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Аналитическая записка результатов мониторинга </w:t>
      </w:r>
    </w:p>
    <w:p>
      <w:pPr>
        <w:pStyle w:val="Normal"/>
        <w:suppressAutoHyphens w:val="false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 xml:space="preserve">удовлетворенности    потребителей качеством товаров и услуг </w:t>
      </w:r>
    </w:p>
    <w:p>
      <w:pPr>
        <w:pStyle w:val="Normal"/>
        <w:suppressAutoHyphens w:val="false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на товарных рынках города Заречного.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В целях мониторинга отделом развития предпринимательства и сферы услуг Администрации города Заречного Пензенской области совместно со специализированной организацией по привлечению инвестиций, работе с инвесторами и развитию предпринимательства МАУ «Бизнес-инкубатор «Импульс» в период с  01.1</w:t>
      </w:r>
      <w:r>
        <w:rPr>
          <w:rFonts w:cs="Times New Roman" w:ascii="Times New Roman" w:hAnsi="Times New Roman"/>
          <w:sz w:val="26"/>
          <w:szCs w:val="26"/>
        </w:rPr>
        <w:t>2</w:t>
      </w:r>
      <w:r>
        <w:rPr>
          <w:rFonts w:cs="Times New Roman" w:ascii="Times New Roman" w:hAnsi="Times New Roman"/>
          <w:sz w:val="26"/>
          <w:szCs w:val="26"/>
        </w:rPr>
        <w:t>.202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</w:rPr>
        <w:t>25</w:t>
      </w:r>
      <w:r>
        <w:rPr>
          <w:rFonts w:cs="Times New Roman" w:ascii="Times New Roman" w:hAnsi="Times New Roman"/>
          <w:sz w:val="26"/>
          <w:szCs w:val="26"/>
        </w:rPr>
        <w:t>.12.202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 был проведен опрос удовлетворенности потребителей качеством товаров и услуг на товарных рынках города Заречного Пензенской области. Так же анкета размещена на официальном сайте Администрации г. Заречного Пензенской области.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 xml:space="preserve">В опросе приняли участие жители г. Заречного. Среди опрошенных 65% женщины и 35% мужчин.  Большинство опрошенных респондентов составляет возрастная группа лиц от «35 до 44 лет», а именно 50% от общего количества опрошенных и группа «45 до 54» -35%, остальные 15% составили группы «18-24» и «55-64». 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 xml:space="preserve">Распределение респондентов по социальному статусу: 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работа по найму - 80 %,  10% - студенты, 10% - пенсионеры.</w:t>
      </w:r>
    </w:p>
    <w:p>
      <w:pPr>
        <w:pStyle w:val="Normal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По сферам экономической деятельности: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легкая промышленность - 5</w:t>
      </w:r>
      <w:r>
        <w:rPr>
          <w:rFonts w:cs="Times New Roman" w:ascii="Times New Roman" w:hAnsi="Times New Roman"/>
          <w:sz w:val="26"/>
          <w:szCs w:val="26"/>
        </w:rPr>
        <w:t>0</w:t>
      </w:r>
      <w:r>
        <w:rPr>
          <w:rFonts w:cs="Times New Roman" w:ascii="Times New Roman" w:hAnsi="Times New Roman"/>
          <w:sz w:val="26"/>
          <w:szCs w:val="26"/>
        </w:rPr>
        <w:t>%, производство кирпича - 5%, услуги такси - 5%, обработка древесины и производства изделий из дерева - 20%, благоустройство городской среды - 15%.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Основной продукцией бизнеса у 50% опрошенных является конечная продукция, у 20%  - услуги, 30 %  - компоненты для производства конечной продукции.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Оценивая примерное количество конкурентов бизнеса, предлагающих аналогичную продукцию или ее заменители, 40% опрашиваемых респондентов указали умеренную конкуренцию, 20% слабую конкуренцию, остальные затруднились ответить.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В качестве мер по повышению конкурентноспособности продукции, работ и услуг 40% респондентов указали обучение и переподготовку, 30% - новые способы продвижения продукции (маркетинговые стратегии), 15% приобрели техническое оборудование, патент, лицензию, ноу-хау, 15%  респондентов не принимали никаких действий.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По результатам опроса уровнем доступности официальной информации о состоянии конкурентной среды на территории г. Заречного, размещенной в открытом доступе удовлетворены или скорее удовлетворены все опрошенные хозяйствующие субъекты. Аналогичная ситуация отмечена по уровням понятности и уровню получения.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>По полноте размещенной информации о состоянии конкурентной среды на рынках товаров, работ и услуг и деятельности по содействию конкуренции г.       Заречного удовлетворены - 65 %, скорее удовлетворены - 15% опрошенных, а так же в затруднении оказались -20 %.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В качестве наиболее существенных административных барьеров для ведения текущей деятельности или открытия нового бизнеса 40 % опрошенных респондентов указали, что ограничения отсутствуют, 30% указали на нестабильность российского законодательства, регулирующего предпринимательскую деятельность,  20% иные действия, препятствующие ведению бизнеса на рынке, 10 % ответили, что высокие налоги.</w:t>
      </w:r>
    </w:p>
    <w:p>
      <w:pPr>
        <w:pStyle w:val="NoSpacing"/>
        <w:tabs>
          <w:tab w:val="clear" w:pos="708"/>
          <w:tab w:val="left" w:pos="709" w:leader="none"/>
        </w:tabs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65% опрошенных респондентов считают, что административные барьеры есть, но они преодолимы без существенных затрат, 20% считают, что административных барьеров нет и 15 % затрудняются ответить.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180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LibreOffice/7.6.2.1$Linux_X86_64 LibreOffice_project/56f7684011345957bbf33a7ee678afaf4d2ba333</Application>
  <AppVersion>15.0000</AppVersion>
  <Pages>2</Pages>
  <Words>397</Words>
  <Characters>2719</Characters>
  <CharactersWithSpaces>3221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2021-12-28T09:06:00Z</dcterms:created>
  <dc:creator>Марина М.. Геращенко</dc:creator>
  <dc:description/>
  <dc:language>ru-RU</dc:language>
  <cp:lastModifiedBy/>
  <dcterms:modified xsi:type="dcterms:W3CDTF">2025-02-25T11:41:44Z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