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A3" w:rsidRDefault="000214A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214A3" w:rsidRDefault="000214A3">
      <w:pPr>
        <w:pStyle w:val="ConsPlusNormal"/>
        <w:jc w:val="both"/>
        <w:outlineLvl w:val="0"/>
      </w:pPr>
    </w:p>
    <w:p w:rsidR="000214A3" w:rsidRDefault="000214A3">
      <w:pPr>
        <w:pStyle w:val="ConsPlusTitle"/>
        <w:jc w:val="center"/>
        <w:outlineLvl w:val="0"/>
      </w:pPr>
      <w:r>
        <w:t>АДМИНИСТРАЦИЯ ГОРОДА ЗАРЕЧНОГО</w:t>
      </w:r>
    </w:p>
    <w:p w:rsidR="000214A3" w:rsidRDefault="000214A3">
      <w:pPr>
        <w:pStyle w:val="ConsPlusTitle"/>
        <w:jc w:val="center"/>
      </w:pPr>
      <w:r>
        <w:t>ПЕНЗЕНСКОЙ ОБЛАСТИ</w:t>
      </w:r>
    </w:p>
    <w:p w:rsidR="000214A3" w:rsidRDefault="000214A3">
      <w:pPr>
        <w:pStyle w:val="ConsPlusTitle"/>
        <w:jc w:val="center"/>
      </w:pPr>
    </w:p>
    <w:p w:rsidR="000214A3" w:rsidRDefault="000214A3">
      <w:pPr>
        <w:pStyle w:val="ConsPlusTitle"/>
        <w:jc w:val="center"/>
      </w:pPr>
      <w:r>
        <w:t>ПОСТАНОВЛЕНИЕ</w:t>
      </w:r>
    </w:p>
    <w:p w:rsidR="000214A3" w:rsidRDefault="000214A3">
      <w:pPr>
        <w:pStyle w:val="ConsPlusTitle"/>
        <w:jc w:val="center"/>
      </w:pPr>
      <w:r>
        <w:t>от 15 октября 2009 г. N 1645</w:t>
      </w:r>
    </w:p>
    <w:p w:rsidR="000214A3" w:rsidRDefault="000214A3">
      <w:pPr>
        <w:pStyle w:val="ConsPlusTitle"/>
        <w:jc w:val="center"/>
      </w:pPr>
    </w:p>
    <w:p w:rsidR="000214A3" w:rsidRPr="000214A3" w:rsidRDefault="000214A3" w:rsidP="000214A3">
      <w:pPr>
        <w:pStyle w:val="ConsPlusNormal"/>
        <w:spacing w:after="1"/>
        <w:jc w:val="center"/>
        <w:rPr>
          <w:b/>
          <w:sz w:val="28"/>
          <w:szCs w:val="28"/>
        </w:rPr>
      </w:pPr>
      <w:proofErr w:type="gramStart"/>
      <w:r w:rsidRPr="000214A3">
        <w:rPr>
          <w:b/>
          <w:sz w:val="28"/>
          <w:szCs w:val="28"/>
        </w:rPr>
        <w:t>О порядке формирования, ведения и официального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предусмотренного частью 1 статьи 18 Федерального закона "О развитии малого и среднего предпринимательства в Российской Федерации</w:t>
      </w:r>
      <w:proofErr w:type="gramEnd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21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4A3" w:rsidRDefault="000214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25.09.2017 </w:t>
            </w:r>
            <w:hyperlink r:id="rId5">
              <w:r>
                <w:rPr>
                  <w:color w:val="0000FF"/>
                </w:rPr>
                <w:t>N 2407</w:t>
              </w:r>
            </w:hyperlink>
            <w:r>
              <w:rPr>
                <w:color w:val="392C69"/>
              </w:rPr>
              <w:t xml:space="preserve">, от 16.05.2019 </w:t>
            </w:r>
            <w:hyperlink r:id="rId6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 xml:space="preserve">, от 14.05.2021 </w:t>
            </w:r>
            <w:hyperlink r:id="rId7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>,</w:t>
            </w:r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08.11.2021 </w:t>
            </w:r>
            <w:hyperlink r:id="rId8">
              <w:r>
                <w:rPr>
                  <w:color w:val="0000FF"/>
                </w:rPr>
                <w:t>N 1993</w:t>
              </w:r>
            </w:hyperlink>
            <w:r>
              <w:t xml:space="preserve">, </w:t>
            </w:r>
            <w:r w:rsidRPr="000214A3">
              <w:rPr>
                <w:color w:val="1F497D" w:themeColor="text2"/>
              </w:rPr>
              <w:t>от 26.02.2025 №356)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статьями 16</w:t>
        </w:r>
      </w:hyperlink>
      <w:r>
        <w:t xml:space="preserve">, </w:t>
      </w:r>
      <w:hyperlink r:id="rId10">
        <w:r>
          <w:rPr>
            <w:color w:val="0000FF"/>
          </w:rPr>
          <w:t>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(с изменениями), </w:t>
      </w:r>
      <w:hyperlink r:id="rId11">
        <w:r>
          <w:rPr>
            <w:color w:val="0000FF"/>
          </w:rPr>
          <w:t>статьями 4.5.1</w:t>
        </w:r>
      </w:hyperlink>
      <w:r>
        <w:t xml:space="preserve"> и </w:t>
      </w:r>
      <w:hyperlink r:id="rId12">
        <w:r>
          <w:rPr>
            <w:color w:val="0000FF"/>
          </w:rPr>
          <w:t>4.6.1</w:t>
        </w:r>
      </w:hyperlink>
      <w:r>
        <w:t xml:space="preserve"> Устава закрытого административного 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Положение</w:t>
        </w:r>
      </w:hyperlink>
      <w:r>
        <w:t xml:space="preserve"> 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"Налог на профессиональный доход" (приложение N 1).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г. Заречного от 14.05.2021 N 823)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2. Утвердить </w:t>
      </w:r>
      <w:hyperlink w:anchor="P142">
        <w:r>
          <w:rPr>
            <w:color w:val="0000FF"/>
          </w:rPr>
          <w:t>Положение</w:t>
        </w:r>
      </w:hyperlink>
      <w:r>
        <w:t xml:space="preserve"> о рабочей группе по вопросам оказания имущественной поддержки субъектам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</w:t>
      </w:r>
      <w:proofErr w:type="gramStart"/>
      <w:r>
        <w:t>г</w:t>
      </w:r>
      <w:proofErr w:type="gramEnd"/>
      <w:r>
        <w:t>. Заречного Пензенской области (приложение N 2).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Заречного от 14.05.2021 N 823)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3. Данное Постановление опубликовать в печатном средстве массовой информации "Ведомости </w:t>
      </w:r>
      <w:proofErr w:type="gramStart"/>
      <w:r>
        <w:t>Заречного</w:t>
      </w:r>
      <w:proofErr w:type="gramEnd"/>
      <w:r>
        <w:t>".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Заречного </w:t>
      </w:r>
      <w:proofErr w:type="spellStart"/>
      <w:r>
        <w:t>Рузайкина</w:t>
      </w:r>
      <w:proofErr w:type="spellEnd"/>
      <w:r>
        <w:t xml:space="preserve"> С.Н.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214A3" w:rsidRDefault="000214A3">
      <w:pPr>
        <w:pStyle w:val="ConsPlusNormal"/>
        <w:jc w:val="right"/>
      </w:pPr>
      <w:r>
        <w:t>Главы администрации города</w:t>
      </w:r>
    </w:p>
    <w:p w:rsidR="000214A3" w:rsidRDefault="000214A3">
      <w:pPr>
        <w:pStyle w:val="ConsPlusNormal"/>
        <w:jc w:val="right"/>
      </w:pPr>
      <w:r>
        <w:t>А.Г.РЯБОВ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  <w:outlineLvl w:val="0"/>
      </w:pPr>
      <w:r>
        <w:t>Утверждено</w:t>
      </w:r>
    </w:p>
    <w:p w:rsidR="000214A3" w:rsidRDefault="000214A3">
      <w:pPr>
        <w:pStyle w:val="ConsPlusNormal"/>
        <w:jc w:val="right"/>
      </w:pPr>
      <w:r>
        <w:t>Постановлением</w:t>
      </w:r>
    </w:p>
    <w:p w:rsidR="000214A3" w:rsidRDefault="000214A3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0214A3" w:rsidRDefault="000214A3">
      <w:pPr>
        <w:pStyle w:val="ConsPlusNormal"/>
        <w:jc w:val="right"/>
      </w:pPr>
      <w:r>
        <w:t>от 15 октября 2009 г. N 1645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</w:pPr>
      <w:bookmarkStart w:id="0" w:name="P42"/>
      <w:bookmarkEnd w:id="0"/>
      <w:r>
        <w:t>ПОЛОЖЕНИЕ</w:t>
      </w:r>
    </w:p>
    <w:p w:rsidR="000214A3" w:rsidRDefault="000214A3">
      <w:pPr>
        <w:pStyle w:val="ConsPlusTitle"/>
        <w:jc w:val="center"/>
      </w:pPr>
      <w:r>
        <w:t>О ПОРЯДКЕ ФОРМИРОВАНИЯ, ВЕДЕНИЯ И ОФИЦИАЛЬНОГО ОПУБЛИКОВАНИЯ</w:t>
      </w:r>
    </w:p>
    <w:p w:rsidR="000214A3" w:rsidRDefault="000214A3">
      <w:pPr>
        <w:pStyle w:val="ConsPlusTitle"/>
        <w:jc w:val="center"/>
      </w:pPr>
      <w:r>
        <w:t>ПЕРЕЧНЯ МУНИЦИПАЛЬНОГО ИМУЩЕСТВА, ПРЕДНАЗНАЧЕННОГО</w:t>
      </w:r>
    </w:p>
    <w:p w:rsidR="000214A3" w:rsidRDefault="000214A3">
      <w:pPr>
        <w:pStyle w:val="ConsPlusTitle"/>
        <w:jc w:val="center"/>
      </w:pPr>
      <w:r>
        <w:t>ДЛЯ ОКАЗАНИЯ ИМУЩЕСТВЕННОЙ ПОДДЕРЖКИ СУБЪЕКТОВ МАЛОГО</w:t>
      </w:r>
    </w:p>
    <w:p w:rsidR="000214A3" w:rsidRDefault="000214A3">
      <w:pPr>
        <w:pStyle w:val="ConsPlusTitle"/>
        <w:jc w:val="center"/>
      </w:pPr>
      <w:r>
        <w:t>И СРЕДНЕГО ПРЕДПРИНИМАТЕЛЬСТВА, ОРГАНИЗАЦИЙ, ОБРАЗУЮЩИХ</w:t>
      </w:r>
    </w:p>
    <w:p w:rsidR="000214A3" w:rsidRDefault="000214A3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0214A3" w:rsidRDefault="000214A3">
      <w:pPr>
        <w:pStyle w:val="ConsPlusTitle"/>
        <w:jc w:val="center"/>
      </w:pPr>
      <w:r>
        <w:t>ПРЕДПРИНИМАТЕЛЬСТВА, И ФИЗИЧЕСКИХ ЛИЦ, НЕ ЯВЛЯЮЩИХСЯ</w:t>
      </w:r>
    </w:p>
    <w:p w:rsidR="000214A3" w:rsidRDefault="000214A3">
      <w:pPr>
        <w:pStyle w:val="ConsPlusTitle"/>
        <w:jc w:val="center"/>
      </w:pPr>
      <w:r>
        <w:t xml:space="preserve">ИНДИВИДУАЛЬНЫМИ ПРЕДПРИНИМАТЕЛЯМИ И </w:t>
      </w:r>
      <w:proofErr w:type="gramStart"/>
      <w:r>
        <w:t>ПРИМЕНЯЮЩИХ</w:t>
      </w:r>
      <w:proofErr w:type="gramEnd"/>
      <w:r>
        <w:t xml:space="preserve"> СПЕЦИАЛЬНЫЙ</w:t>
      </w:r>
    </w:p>
    <w:p w:rsidR="000214A3" w:rsidRDefault="000214A3">
      <w:pPr>
        <w:pStyle w:val="ConsPlusTitle"/>
        <w:jc w:val="center"/>
      </w:pPr>
      <w:r>
        <w:t>НАЛОГОВЫЙ РЕЖИМ "НАЛОГ НА ПРОФЕССИОНАЛЬНЫЙ ДОХОД"</w:t>
      </w:r>
    </w:p>
    <w:p w:rsidR="000214A3" w:rsidRDefault="000214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21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4A3" w:rsidRDefault="000214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25.09.2017 </w:t>
            </w:r>
            <w:hyperlink r:id="rId15">
              <w:r>
                <w:rPr>
                  <w:color w:val="0000FF"/>
                </w:rPr>
                <w:t>N 2407</w:t>
              </w:r>
            </w:hyperlink>
            <w:r>
              <w:rPr>
                <w:color w:val="392C69"/>
              </w:rPr>
              <w:t xml:space="preserve">, от 16.05.2019 </w:t>
            </w:r>
            <w:hyperlink r:id="rId16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 xml:space="preserve">, от 14.05.2021 </w:t>
            </w:r>
            <w:hyperlink r:id="rId17">
              <w:r>
                <w:rPr>
                  <w:color w:val="0000FF"/>
                </w:rPr>
                <w:t>N 823</w:t>
              </w:r>
            </w:hyperlink>
            <w:r w:rsidR="002F6163">
              <w:t>, от 26.02.2025 №356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>1. Настоящее Положение определяет порядок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"Налог на профессиональный доход" (далее - Перечень).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г. Заречного от 14.05.2021 N 823)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2. </w:t>
      </w:r>
      <w:proofErr w:type="gramStart"/>
      <w:r>
        <w:t xml:space="preserve">Муниципальные предприятия и учреждения города Заречного, иные органы местного самоуправления, организации, образующие инфраструктуру поддержки субъектов малого предпринимательства, и иные заинтересованные лица </w:t>
      </w:r>
      <w:r>
        <w:lastRenderedPageBreak/>
        <w:t>направляют в отдел развития предпринимательства и сферы услуг Администрации города Заречного предложения о муниципальном имуществе, предполагаемом к включению в Перечень, по форме согласно приложению, для рассмотрения на заседании рабочей группы по вопросам оказания имущественной поддержки субъектам малого и среднего</w:t>
      </w:r>
      <w:proofErr w:type="gramEnd"/>
      <w:r>
        <w:t xml:space="preserve">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на территории </w:t>
      </w:r>
      <w:proofErr w:type="gramStart"/>
      <w:r>
        <w:t>г</w:t>
      </w:r>
      <w:proofErr w:type="gramEnd"/>
      <w:r>
        <w:t>. Заречного Пензенской области.</w:t>
      </w:r>
    </w:p>
    <w:p w:rsidR="000214A3" w:rsidRDefault="000214A3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14.05.2021 N 823)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2.1. В перечень вносятся сведения о муниципальном имуществе, соответствующем следующим критериям: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gramStart"/>
      <w: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proofErr w:type="gramEnd"/>
    </w:p>
    <w:p w:rsidR="000214A3" w:rsidRDefault="000214A3">
      <w:pPr>
        <w:pStyle w:val="ConsPlusNormal"/>
        <w:spacing w:before="260"/>
        <w:ind w:firstLine="540"/>
        <w:jc w:val="both"/>
      </w:pPr>
      <w:r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муниципальное имущество не является объектом религиозного назначения;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spellStart"/>
      <w:r>
        <w:t>д</w:t>
      </w:r>
      <w:proofErr w:type="spellEnd"/>
      <w:r>
        <w:t>) в отношении муниципального имущества не принято решение органов местного самоуправления города Заречного Пензенской области о предоставлении его иным лицам;</w:t>
      </w:r>
    </w:p>
    <w:p w:rsidR="000214A3" w:rsidRDefault="000214A3" w:rsidP="000214A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муниципальное имущество не подлежит приватизации в соответствии с прогнозным планом (программой) приватизации муниципального имущества или перечнем муниципального имущества, приватизация которого осуществляется без включения в прогнозный план (программу) приватизации муниципального имущества на плановый период;</w:t>
      </w:r>
    </w:p>
    <w:p w:rsidR="000214A3" w:rsidRPr="000214A3" w:rsidRDefault="000214A3" w:rsidP="000214A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 xml:space="preserve">. Заречного от </w:t>
      </w:r>
      <w:r w:rsidRPr="000214A3">
        <w:t>26.02.2025 №356)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ж) муниципальное имущество не признано аварийным и подлежащим сносу или реконструкции;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spellStart"/>
      <w:r>
        <w:t>з</w:t>
      </w:r>
      <w:proofErr w:type="spellEnd"/>
      <w: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и) земельный участок не относится к земельным участкам, предусмотренным </w:t>
      </w:r>
      <w:hyperlink r:id="rId21">
        <w:r>
          <w:rPr>
            <w:color w:val="0000FF"/>
          </w:rPr>
          <w:t>подпунктами 1</w:t>
        </w:r>
      </w:hyperlink>
      <w:r>
        <w:t xml:space="preserve"> - </w:t>
      </w:r>
      <w:hyperlink r:id="rId22">
        <w:r>
          <w:rPr>
            <w:color w:val="0000FF"/>
          </w:rPr>
          <w:t>10</w:t>
        </w:r>
      </w:hyperlink>
      <w:r>
        <w:t xml:space="preserve">, </w:t>
      </w:r>
      <w:hyperlink r:id="rId23">
        <w:r>
          <w:rPr>
            <w:color w:val="0000FF"/>
          </w:rPr>
          <w:t>13</w:t>
        </w:r>
      </w:hyperlink>
      <w:r>
        <w:t xml:space="preserve"> - </w:t>
      </w:r>
      <w:hyperlink r:id="rId24">
        <w:r>
          <w:rPr>
            <w:color w:val="0000FF"/>
          </w:rPr>
          <w:t>15</w:t>
        </w:r>
      </w:hyperlink>
      <w:r>
        <w:t xml:space="preserve">, </w:t>
      </w:r>
      <w:hyperlink r:id="rId25">
        <w:r>
          <w:rPr>
            <w:color w:val="0000FF"/>
          </w:rPr>
          <w:t>18</w:t>
        </w:r>
      </w:hyperlink>
      <w:r>
        <w:t xml:space="preserve"> и </w:t>
      </w:r>
      <w:hyperlink r:id="rId26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gramStart"/>
      <w:r>
        <w:lastRenderedPageBreak/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перечень, а также согласие Комитета по управлению имуществом города Заречного на включение муниципального имущества в перечень;</w:t>
      </w:r>
      <w:proofErr w:type="gramEnd"/>
    </w:p>
    <w:p w:rsidR="000214A3" w:rsidRDefault="000214A3">
      <w:pPr>
        <w:pStyle w:val="ConsPlusNormal"/>
        <w:spacing w:before="260"/>
        <w:ind w:firstLine="540"/>
        <w:jc w:val="both"/>
      </w:pPr>
      <w:proofErr w:type="gramStart"/>
      <w:r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0214A3" w:rsidRDefault="000214A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14.05.2021 N 823)</w:t>
      </w:r>
    </w:p>
    <w:p w:rsidR="002F6163" w:rsidRDefault="002F6163" w:rsidP="002F6163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2.2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путем внесения соответствующих изменений в постановление Администрации г. Заречного на основе предложений органов местного самоуправления г. Заречного Пензенской области, отраслевых отделов Администрации г. Заречного, организаций, образующих инфраструктуру поддержки субъектов малого и среднего предпринимательства, субъектов малого и среднего</w:t>
      </w:r>
      <w:proofErr w:type="gramEnd"/>
      <w:r>
        <w:t xml:space="preserve"> предпринимательства, предоставляемых в отдел развития предпринимательства и сферы услуг Администрации </w:t>
      </w:r>
      <w:proofErr w:type="gramStart"/>
      <w:r>
        <w:t>г</w:t>
      </w:r>
      <w:proofErr w:type="gramEnd"/>
      <w:r>
        <w:t xml:space="preserve">. Заречного. </w:t>
      </w:r>
      <w:proofErr w:type="gramStart"/>
      <w:r>
        <w:t>Предложения по включению (исключению) муниципального имущества из перечня рассматривается на заседании рабочей группы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на территории г. Заречного Пензенской области.</w:t>
      </w:r>
      <w:proofErr w:type="gramEnd"/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>В случае внесения изменений в реестр муниципального имущества в отношении муниципального имущества, включенного в перечень, уполномоченный орган в течение 10 дней обеспечивает внесение соответствующих изменений в отношении муниципального имущества в перечень.</w:t>
      </w:r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 xml:space="preserve">2.3. Администрация </w:t>
      </w:r>
      <w:proofErr w:type="gramStart"/>
      <w:r>
        <w:t>г</w:t>
      </w:r>
      <w:proofErr w:type="gramEnd"/>
      <w:r>
        <w:t>. Заречного вправе исключить сведения о муниципальном имуществе из перечня в одном из следующих случаев:</w:t>
      </w:r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>а) выкупа имущества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арендующего данное имущество;</w:t>
      </w:r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>б) прекращения права муниципальной собственности на имущество, в том числе в связи с прекращением его существования в результате гибели или уничтожения, отчуждением по решению суда или в ином установленном законом порядке;</w:t>
      </w:r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proofErr w:type="gramStart"/>
      <w:r>
        <w:lastRenderedPageBreak/>
        <w:t xml:space="preserve">в) не </w:t>
      </w:r>
      <w:proofErr w:type="spellStart"/>
      <w:r>
        <w:t>востребованности</w:t>
      </w:r>
      <w:proofErr w:type="spellEnd"/>
      <w:r>
        <w:t xml:space="preserve"> муниципального имущества,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физических лицам, не являющихся индивидуальными предпринимателями и применяющих специальный налоговый режим "Налог на профессиональный доход", не поступило:</w:t>
      </w:r>
      <w:proofErr w:type="gramEnd"/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>-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2F6163" w:rsidRDefault="002F6163" w:rsidP="002F6163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t xml:space="preserve">-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Земельным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конкуренции".</w:t>
      </w:r>
    </w:p>
    <w:p w:rsidR="002F6163" w:rsidRDefault="002F6163">
      <w:pPr>
        <w:pStyle w:val="ConsPlusNormal"/>
        <w:spacing w:before="260"/>
        <w:ind w:firstLine="540"/>
        <w:jc w:val="both"/>
      </w:pPr>
      <w:r>
        <w:t xml:space="preserve">(пункты 2.2 и 2.3 введены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</w:t>
      </w:r>
      <w:r w:rsidRPr="000214A3">
        <w:t>26.02.2025 №356)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3. </w:t>
      </w:r>
      <w:proofErr w:type="gramStart"/>
      <w:r>
        <w:t>Отдел развития предпринимательства и сферы услуг Администрации города Заречного направляет Главе города Заречного протокол заседания рабочей группы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на территории г. Заречного Пензенской области в течение</w:t>
      </w:r>
      <w:proofErr w:type="gramEnd"/>
      <w:r>
        <w:t xml:space="preserve"> 1 рабочего дня с момента подписания.</w:t>
      </w:r>
    </w:p>
    <w:p w:rsidR="000214A3" w:rsidRDefault="000214A3">
      <w:pPr>
        <w:pStyle w:val="ConsPlusNormal"/>
        <w:jc w:val="both"/>
      </w:pPr>
      <w:r>
        <w:t xml:space="preserve">(п.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14.05.2021 N 823)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 Глава города Заречного в установленные законодательством сроки принимает акт о включении муниципального имущества в Перечень либо внесении изменений в сведения о муниципальном имуществе, включенном в Перечень.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Заречного от 25.09.2017 N 2407)</w:t>
      </w:r>
    </w:p>
    <w:p w:rsidR="002F6163" w:rsidRDefault="002F6163" w:rsidP="002F616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F6163" w:rsidRDefault="000214A3" w:rsidP="002F616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</w:t>
      </w:r>
      <w:r w:rsidR="002F6163" w:rsidRPr="002F6163">
        <w:t xml:space="preserve"> </w:t>
      </w:r>
      <w:r w:rsidR="002F6163">
        <w:t>Ведение Перечня осуществляет Комитет по управлению имуществом города Заречного в электронной форме. Сведения 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2F6163" w:rsidRPr="000214A3" w:rsidRDefault="002F6163" w:rsidP="002F616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 xml:space="preserve">. Заречного от </w:t>
      </w:r>
      <w:r w:rsidRPr="000214A3">
        <w:t>26.02.2025 №356)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6. </w:t>
      </w:r>
      <w:proofErr w:type="gramStart"/>
      <w:r>
        <w:t xml:space="preserve">Порядок и условия предоставления в аренду муниципального имущества, включенного в Перечень, (в том числе льготы для субъектов малого и среднего предпринимательства, занимающихся социально значимыми видами деятельности), осуществляются в соответствии с </w:t>
      </w:r>
      <w:hyperlink r:id="rId34">
        <w:r>
          <w:rPr>
            <w:color w:val="0000FF"/>
          </w:rPr>
          <w:t>Решением</w:t>
        </w:r>
      </w:hyperlink>
      <w:r>
        <w:t xml:space="preserve"> Собрания представителей города Заречного от 05.11.2002 N 155 "Об утверждении "Положения о порядке сдачи в аренду муниципального имущества города </w:t>
      </w:r>
      <w:r>
        <w:lastRenderedPageBreak/>
        <w:t>Заречного" и "Порядка расчета арендной платы за муниципальное имущество" (с</w:t>
      </w:r>
      <w:proofErr w:type="gramEnd"/>
      <w:r>
        <w:t xml:space="preserve"> изменениями и дополнениями).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6.1. Порядок и условия предоставления в аренду земельных участков, включенных в Перечень, устанавливаются в соответствии с гражданским и земельным законодательством.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16.05.2019 N 1123)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7. Перечень и внесенные в него изменения подлежат: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обязательному опубликованию в средствах массовой информации "Ведомости Заречного" в течение 10 рабочих дней со дня утверждения;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размещению на официальном сайте Администрации города Заречного, в информационно-телекоммуникационной сети "Интернет" (в том числе в форме открытых данных) в течение 3 рабочих дней со дня утверждения.</w:t>
      </w:r>
    </w:p>
    <w:p w:rsidR="000214A3" w:rsidRDefault="000214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г. Заречного от 25.09.2017 N 2407)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  <w:outlineLvl w:val="1"/>
      </w:pPr>
      <w:r>
        <w:t>Приложение</w:t>
      </w:r>
    </w:p>
    <w:p w:rsidR="000214A3" w:rsidRDefault="000214A3">
      <w:pPr>
        <w:pStyle w:val="ConsPlusNormal"/>
        <w:jc w:val="right"/>
      </w:pPr>
      <w:r>
        <w:t>к Положению о порядке</w:t>
      </w:r>
    </w:p>
    <w:p w:rsidR="000214A3" w:rsidRDefault="000214A3">
      <w:pPr>
        <w:pStyle w:val="ConsPlusNormal"/>
        <w:jc w:val="right"/>
      </w:pPr>
      <w:r>
        <w:t>формирования, ведения</w:t>
      </w:r>
    </w:p>
    <w:p w:rsidR="000214A3" w:rsidRDefault="000214A3">
      <w:pPr>
        <w:pStyle w:val="ConsPlusNormal"/>
        <w:jc w:val="right"/>
      </w:pPr>
      <w:r>
        <w:t>и официального опубликования</w:t>
      </w:r>
    </w:p>
    <w:p w:rsidR="000214A3" w:rsidRDefault="000214A3">
      <w:pPr>
        <w:pStyle w:val="ConsPlusNormal"/>
        <w:jc w:val="right"/>
      </w:pPr>
      <w:r>
        <w:t>Перечня муниципального</w:t>
      </w:r>
    </w:p>
    <w:p w:rsidR="000214A3" w:rsidRDefault="000214A3">
      <w:pPr>
        <w:pStyle w:val="ConsPlusNormal"/>
        <w:jc w:val="right"/>
      </w:pPr>
      <w:r>
        <w:t>имущества, предназначенного</w:t>
      </w:r>
    </w:p>
    <w:p w:rsidR="000214A3" w:rsidRDefault="000214A3">
      <w:pPr>
        <w:pStyle w:val="ConsPlusNormal"/>
        <w:jc w:val="right"/>
      </w:pPr>
      <w:r>
        <w:t xml:space="preserve">для оказания </w:t>
      </w:r>
      <w:proofErr w:type="gramStart"/>
      <w:r>
        <w:t>имущественной</w:t>
      </w:r>
      <w:proofErr w:type="gramEnd"/>
    </w:p>
    <w:p w:rsidR="000214A3" w:rsidRDefault="000214A3">
      <w:pPr>
        <w:pStyle w:val="ConsPlusNormal"/>
        <w:jc w:val="right"/>
      </w:pPr>
      <w:r>
        <w:t>поддержки субъектов малого</w:t>
      </w:r>
    </w:p>
    <w:p w:rsidR="000214A3" w:rsidRDefault="000214A3">
      <w:pPr>
        <w:pStyle w:val="ConsPlusNormal"/>
        <w:jc w:val="right"/>
      </w:pPr>
      <w:r>
        <w:t>и среднего предпринимательства,</w:t>
      </w:r>
    </w:p>
    <w:p w:rsidR="000214A3" w:rsidRDefault="000214A3">
      <w:pPr>
        <w:pStyle w:val="ConsPlusNormal"/>
        <w:jc w:val="right"/>
      </w:pPr>
      <w:r>
        <w:t>организаций, образующих</w:t>
      </w:r>
    </w:p>
    <w:p w:rsidR="000214A3" w:rsidRDefault="000214A3">
      <w:pPr>
        <w:pStyle w:val="ConsPlusNormal"/>
        <w:jc w:val="right"/>
      </w:pPr>
      <w:r>
        <w:t>инфраструктуру поддержки</w:t>
      </w:r>
    </w:p>
    <w:p w:rsidR="000214A3" w:rsidRDefault="000214A3">
      <w:pPr>
        <w:pStyle w:val="ConsPlusNormal"/>
        <w:jc w:val="right"/>
      </w:pPr>
      <w:r>
        <w:t>субъектов малого и среднего</w:t>
      </w:r>
    </w:p>
    <w:p w:rsidR="000214A3" w:rsidRDefault="000214A3">
      <w:pPr>
        <w:pStyle w:val="ConsPlusNormal"/>
        <w:jc w:val="right"/>
      </w:pPr>
      <w:r>
        <w:t>предпринимательства,</w:t>
      </w:r>
    </w:p>
    <w:p w:rsidR="000214A3" w:rsidRDefault="000214A3">
      <w:pPr>
        <w:pStyle w:val="ConsPlusNormal"/>
        <w:jc w:val="right"/>
      </w:pPr>
      <w:r>
        <w:t>и физических лиц, не являющихся</w:t>
      </w:r>
    </w:p>
    <w:p w:rsidR="000214A3" w:rsidRDefault="000214A3">
      <w:pPr>
        <w:pStyle w:val="ConsPlusNormal"/>
        <w:jc w:val="right"/>
      </w:pPr>
      <w:r>
        <w:t>индивидуальными</w:t>
      </w:r>
    </w:p>
    <w:p w:rsidR="000214A3" w:rsidRDefault="000214A3">
      <w:pPr>
        <w:pStyle w:val="ConsPlusNormal"/>
        <w:jc w:val="right"/>
      </w:pPr>
      <w:r>
        <w:t xml:space="preserve">предпринимателями и </w:t>
      </w:r>
      <w:proofErr w:type="gramStart"/>
      <w:r>
        <w:t>применяющих</w:t>
      </w:r>
      <w:proofErr w:type="gramEnd"/>
    </w:p>
    <w:p w:rsidR="000214A3" w:rsidRDefault="000214A3">
      <w:pPr>
        <w:pStyle w:val="ConsPlusNormal"/>
        <w:jc w:val="right"/>
      </w:pPr>
      <w:r>
        <w:t>специальный налоговый режим</w:t>
      </w:r>
    </w:p>
    <w:p w:rsidR="000214A3" w:rsidRDefault="000214A3">
      <w:pPr>
        <w:pStyle w:val="ConsPlusNormal"/>
        <w:jc w:val="right"/>
      </w:pPr>
      <w:r>
        <w:t xml:space="preserve">"Налог </w:t>
      </w:r>
      <w:proofErr w:type="gramStart"/>
      <w:r>
        <w:t>на</w:t>
      </w:r>
      <w:proofErr w:type="gramEnd"/>
      <w:r>
        <w:t xml:space="preserve"> профессиональный</w:t>
      </w:r>
    </w:p>
    <w:p w:rsidR="000214A3" w:rsidRDefault="000214A3">
      <w:pPr>
        <w:pStyle w:val="ConsPlusNormal"/>
        <w:jc w:val="right"/>
      </w:pPr>
      <w:r>
        <w:t>доход"</w:t>
      </w:r>
    </w:p>
    <w:p w:rsidR="000214A3" w:rsidRDefault="000214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21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14.05.2021 N 823)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center"/>
      </w:pPr>
      <w:r>
        <w:t>ХАРАКТЕРИСТИКА</w:t>
      </w:r>
    </w:p>
    <w:p w:rsidR="000214A3" w:rsidRDefault="000214A3">
      <w:pPr>
        <w:pStyle w:val="ConsPlusNormal"/>
        <w:jc w:val="center"/>
      </w:pPr>
      <w:r>
        <w:t>МУНИЦИПАЛЬНОГО ИМУЩЕСТВА, ПРЕДЛАГАЕМОГО К ВКЛЮЧЕНИЮ</w:t>
      </w:r>
    </w:p>
    <w:p w:rsidR="000214A3" w:rsidRDefault="000214A3">
      <w:pPr>
        <w:pStyle w:val="ConsPlusNormal"/>
        <w:jc w:val="center"/>
      </w:pPr>
      <w:r>
        <w:t>В ПЕРЕЧЕНЬ</w:t>
      </w:r>
    </w:p>
    <w:p w:rsidR="000214A3" w:rsidRDefault="000214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"/>
        <w:gridCol w:w="1757"/>
        <w:gridCol w:w="1928"/>
        <w:gridCol w:w="1757"/>
        <w:gridCol w:w="1474"/>
        <w:gridCol w:w="1474"/>
      </w:tblGrid>
      <w:tr w:rsidR="000214A3">
        <w:tc>
          <w:tcPr>
            <w:tcW w:w="495" w:type="dxa"/>
          </w:tcPr>
          <w:p w:rsidR="000214A3" w:rsidRDefault="000214A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0214A3" w:rsidRDefault="000214A3">
            <w:pPr>
              <w:pStyle w:val="ConsPlusNormal"/>
              <w:jc w:val="center"/>
            </w:pPr>
            <w:r>
              <w:t>Балансодержатель имущества</w:t>
            </w:r>
          </w:p>
        </w:tc>
        <w:tc>
          <w:tcPr>
            <w:tcW w:w="1928" w:type="dxa"/>
          </w:tcPr>
          <w:p w:rsidR="000214A3" w:rsidRDefault="000214A3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757" w:type="dxa"/>
          </w:tcPr>
          <w:p w:rsidR="000214A3" w:rsidRDefault="000214A3">
            <w:pPr>
              <w:pStyle w:val="ConsPlusNormal"/>
              <w:jc w:val="center"/>
            </w:pPr>
            <w:r>
              <w:t>Адрес месторасположения</w:t>
            </w:r>
          </w:p>
        </w:tc>
        <w:tc>
          <w:tcPr>
            <w:tcW w:w="1474" w:type="dxa"/>
          </w:tcPr>
          <w:p w:rsidR="000214A3" w:rsidRDefault="000214A3">
            <w:pPr>
              <w:pStyle w:val="ConsPlusNormal"/>
              <w:jc w:val="center"/>
            </w:pPr>
            <w:r>
              <w:t>Балансовая стоимость имущества, рублей</w:t>
            </w:r>
          </w:p>
        </w:tc>
        <w:tc>
          <w:tcPr>
            <w:tcW w:w="1474" w:type="dxa"/>
          </w:tcPr>
          <w:p w:rsidR="000214A3" w:rsidRDefault="000214A3">
            <w:pPr>
              <w:pStyle w:val="ConsPlusNormal"/>
              <w:jc w:val="center"/>
            </w:pPr>
            <w:r>
              <w:t>Характеристика имущества</w:t>
            </w:r>
          </w:p>
        </w:tc>
      </w:tr>
      <w:tr w:rsidR="000214A3">
        <w:tc>
          <w:tcPr>
            <w:tcW w:w="495" w:type="dxa"/>
          </w:tcPr>
          <w:p w:rsidR="000214A3" w:rsidRDefault="000214A3">
            <w:pPr>
              <w:pStyle w:val="ConsPlusNormal"/>
            </w:pPr>
          </w:p>
        </w:tc>
        <w:tc>
          <w:tcPr>
            <w:tcW w:w="1757" w:type="dxa"/>
          </w:tcPr>
          <w:p w:rsidR="000214A3" w:rsidRDefault="000214A3">
            <w:pPr>
              <w:pStyle w:val="ConsPlusNormal"/>
            </w:pPr>
          </w:p>
        </w:tc>
        <w:tc>
          <w:tcPr>
            <w:tcW w:w="1928" w:type="dxa"/>
          </w:tcPr>
          <w:p w:rsidR="000214A3" w:rsidRDefault="000214A3">
            <w:pPr>
              <w:pStyle w:val="ConsPlusNormal"/>
            </w:pPr>
          </w:p>
        </w:tc>
        <w:tc>
          <w:tcPr>
            <w:tcW w:w="1757" w:type="dxa"/>
          </w:tcPr>
          <w:p w:rsidR="000214A3" w:rsidRDefault="000214A3">
            <w:pPr>
              <w:pStyle w:val="ConsPlusNormal"/>
            </w:pPr>
          </w:p>
        </w:tc>
        <w:tc>
          <w:tcPr>
            <w:tcW w:w="1474" w:type="dxa"/>
          </w:tcPr>
          <w:p w:rsidR="000214A3" w:rsidRDefault="000214A3">
            <w:pPr>
              <w:pStyle w:val="ConsPlusNormal"/>
            </w:pPr>
          </w:p>
        </w:tc>
        <w:tc>
          <w:tcPr>
            <w:tcW w:w="1474" w:type="dxa"/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  <w:outlineLvl w:val="0"/>
      </w:pPr>
      <w:r>
        <w:t>Приложение N 2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</w:pPr>
      <w:r>
        <w:t>Утверждено</w:t>
      </w:r>
    </w:p>
    <w:p w:rsidR="000214A3" w:rsidRDefault="000214A3">
      <w:pPr>
        <w:pStyle w:val="ConsPlusNormal"/>
        <w:jc w:val="right"/>
      </w:pPr>
      <w:r>
        <w:t>постановлением</w:t>
      </w:r>
    </w:p>
    <w:p w:rsidR="000214A3" w:rsidRDefault="000214A3">
      <w:pPr>
        <w:pStyle w:val="ConsPlusNormal"/>
        <w:jc w:val="right"/>
      </w:pPr>
      <w:r>
        <w:t>Администрации города Заречного</w:t>
      </w:r>
    </w:p>
    <w:p w:rsidR="000214A3" w:rsidRDefault="000214A3">
      <w:pPr>
        <w:pStyle w:val="ConsPlusNormal"/>
        <w:jc w:val="right"/>
      </w:pPr>
      <w:r>
        <w:t>Пензенской области</w:t>
      </w:r>
    </w:p>
    <w:p w:rsidR="000214A3" w:rsidRDefault="000214A3">
      <w:pPr>
        <w:pStyle w:val="ConsPlusNormal"/>
        <w:jc w:val="right"/>
      </w:pPr>
      <w:r>
        <w:t>от 15 октября 2009 г. N 1645</w:t>
      </w:r>
    </w:p>
    <w:p w:rsidR="000214A3" w:rsidRDefault="000214A3">
      <w:pPr>
        <w:pStyle w:val="ConsPlusNormal"/>
        <w:jc w:val="right"/>
      </w:pPr>
      <w:r>
        <w:t>в редакции</w:t>
      </w:r>
    </w:p>
    <w:p w:rsidR="000214A3" w:rsidRDefault="000214A3">
      <w:pPr>
        <w:pStyle w:val="ConsPlusNormal"/>
        <w:jc w:val="right"/>
      </w:pPr>
      <w:r>
        <w:t>от 14 мая 2021 г. N 823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</w:pPr>
      <w:bookmarkStart w:id="1" w:name="P142"/>
      <w:bookmarkEnd w:id="1"/>
      <w:r>
        <w:t>ПОЛОЖЕНИЕ</w:t>
      </w:r>
    </w:p>
    <w:p w:rsidR="000214A3" w:rsidRDefault="000214A3">
      <w:pPr>
        <w:pStyle w:val="ConsPlusTitle"/>
        <w:jc w:val="center"/>
      </w:pPr>
      <w:r>
        <w:t>О РАБОЧЕЙ ГРУППЕ ПО ВОПРОСАМ ОКАЗАНИЯ ИМУЩЕСТВЕННОЙ</w:t>
      </w:r>
    </w:p>
    <w:p w:rsidR="000214A3" w:rsidRDefault="000214A3">
      <w:pPr>
        <w:pStyle w:val="ConsPlusTitle"/>
        <w:jc w:val="center"/>
      </w:pPr>
      <w:r>
        <w:t>ПОДДЕРЖКИ СУБЪЕКТАМ МАЛОГО И СРЕДНЕГО ПРЕДПРИНИМАТЕЛЬСТВА,</w:t>
      </w:r>
    </w:p>
    <w:p w:rsidR="000214A3" w:rsidRDefault="000214A3">
      <w:pPr>
        <w:pStyle w:val="ConsPlusTitle"/>
        <w:jc w:val="center"/>
      </w:pPr>
      <w:r>
        <w:t>ОРГАНИЗАЦИЯМ, ОБРАЗУЮЩИМ ИНФРАСТРУКТУРУ ПОДДЕРЖКИ СУБЪЕКТОВ</w:t>
      </w:r>
    </w:p>
    <w:p w:rsidR="000214A3" w:rsidRDefault="000214A3">
      <w:pPr>
        <w:pStyle w:val="ConsPlusTitle"/>
        <w:jc w:val="center"/>
      </w:pPr>
      <w:r>
        <w:t>МАЛОГО И СРЕДНЕГО ПРЕДПРИНИМАТЕЛЬСТВА, И ФИЗИЧЕСКИМ ЛИЦАМ,</w:t>
      </w:r>
    </w:p>
    <w:p w:rsidR="000214A3" w:rsidRDefault="000214A3">
      <w:pPr>
        <w:pStyle w:val="ConsPlusTitle"/>
        <w:jc w:val="center"/>
      </w:pPr>
      <w:proofErr w:type="gramStart"/>
      <w:r>
        <w:t>НЕ ЯВЛЯЮЩИМСЯ ИНДИВИДУАЛЬНЫМИ ПРЕДПРИНИМАТЕЛЯМИ</w:t>
      </w:r>
      <w:proofErr w:type="gramEnd"/>
    </w:p>
    <w:p w:rsidR="000214A3" w:rsidRDefault="000214A3">
      <w:pPr>
        <w:pStyle w:val="ConsPlusTitle"/>
        <w:jc w:val="center"/>
      </w:pPr>
      <w:r>
        <w:t xml:space="preserve">И </w:t>
      </w:r>
      <w:proofErr w:type="gramStart"/>
      <w:r>
        <w:t>ПРИМЕНЯЮЩИМ</w:t>
      </w:r>
      <w:proofErr w:type="gramEnd"/>
      <w:r>
        <w:t xml:space="preserve"> СПЕЦИАЛЬНЫЙ НАЛОГОВЫЙ РЕЖИМ "НАЛОГ</w:t>
      </w:r>
    </w:p>
    <w:p w:rsidR="000214A3" w:rsidRDefault="000214A3">
      <w:pPr>
        <w:pStyle w:val="ConsPlusTitle"/>
        <w:jc w:val="center"/>
      </w:pPr>
      <w:r>
        <w:t xml:space="preserve">НА ПРОФЕССИОНАЛЬНЫЙ ДОХОД" НА ТЕРРИТОРИИ Г. </w:t>
      </w:r>
      <w:proofErr w:type="gramStart"/>
      <w:r>
        <w:t>ЗАРЕЧНОГО</w:t>
      </w:r>
      <w:proofErr w:type="gramEnd"/>
    </w:p>
    <w:p w:rsidR="000214A3" w:rsidRDefault="000214A3">
      <w:pPr>
        <w:pStyle w:val="ConsPlusTitle"/>
        <w:jc w:val="center"/>
      </w:pPr>
      <w:r>
        <w:t>ПЕНЗЕНСКОЙ ОБЛАСТИ</w:t>
      </w:r>
    </w:p>
    <w:p w:rsidR="000214A3" w:rsidRDefault="000214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21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</w:t>
            </w:r>
            <w:proofErr w:type="gramStart"/>
            <w:r>
              <w:rPr>
                <w:color w:val="392C69"/>
              </w:rPr>
              <w:t>Заречного</w:t>
            </w:r>
            <w:proofErr w:type="gramEnd"/>
            <w:r>
              <w:rPr>
                <w:color w:val="392C69"/>
              </w:rPr>
              <w:t xml:space="preserve"> от 14.05.2021 N 823;</w:t>
            </w:r>
          </w:p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08.11.2021 N 1993)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r>
        <w:t>1. Общие положения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"Налог на профессиональный доход", на территории г. Заречного </w:t>
      </w:r>
      <w:r>
        <w:lastRenderedPageBreak/>
        <w:t>Пензенской области (далее - рабочая группа).</w:t>
      </w:r>
      <w:proofErr w:type="gramEnd"/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1.2. </w:t>
      </w:r>
      <w:proofErr w:type="gramStart"/>
      <w:r>
        <w:t>Целью деятельности рабочей группы является выявление источников для пополнения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"Налог на профессиональный доход", на территории г. Заречного Пензенской области (далее - Перечень);</w:t>
      </w:r>
      <w:proofErr w:type="gramEnd"/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1.3. Рабочая группа в своей деятельности руководствуется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24.07.2007 года N 209-ФЗ "О развитии малого и среднего предпринимательства в Российской Федерации"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органов государственной власти Пензенской области, а также настоящим Положением.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1.4.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bookmarkStart w:id="2" w:name="P162"/>
      <w:bookmarkEnd w:id="2"/>
      <w:r>
        <w:t>2. Задачи и функции рабочей группы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>Деятельность рабочей группы направлена на решение задач и выполнение следующих функций: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2.1. Проведение анализа состава муниципального имущества для цели выявления источников пополнения Перечня осуществляется на основе информации, полученной по результатам: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gramStart"/>
      <w:r>
        <w:t>а) запроса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</w:t>
      </w:r>
      <w:proofErr w:type="gramEnd"/>
      <w:r>
        <w:t xml:space="preserve">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запрос у Комитета по управлению имуществом города Заречного результатов обследования объектов муниципального недвижимого имущества, в том числе земельных участков, на территории города Заречного Пензенской области;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в) сбор предложений от субъектов малого и среднего предпринимательства (далее - субъектов МСП), организаций образующих инфраструктуру поддержки </w:t>
      </w:r>
      <w:r>
        <w:lastRenderedPageBreak/>
        <w:t>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доход", заинтересованных в получении в аренду муниципального имущества.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2.2. Рассмотрение предложений, поступивших от представителей общественности, субъектов МСП, организаций, образующих инфраструктуру поддержки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доход", о дополнении Перечней.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2.3. Выработка рекомендаций и предложений в рамках оказания имущественной поддержки на территории города Заречного Пензенской области, в том числе по следующим вопросам: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формирование и дополнение Перечня, расширение состава имущества, вовлекаемого в имущественную поддержку;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gramStart"/>
      <w:r>
        <w:t>б) замены объектов, включенных в Перечень и не востребованных субъектами МСП физическими лицами, не являющимися индивидуальными предпринимателями и применяющими специальный налоговый режим "Налог на профессиональный доход", на другое имущество или по их иному использованию (по результатам анализа состава имущества Перечня, количества обращений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</w:t>
      </w:r>
      <w:proofErr w:type="gramEnd"/>
      <w:r>
        <w:t>", итогов торгов на право заключения договоров аренды);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обеспечение информирования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доход", об имущественной поддержке.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r>
        <w:t>3. Права рабочей группы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В целях осуществления задач, предусмотренных </w:t>
      </w:r>
      <w:hyperlink w:anchor="P162">
        <w:r>
          <w:rPr>
            <w:color w:val="0000FF"/>
          </w:rPr>
          <w:t>разделом 2</w:t>
        </w:r>
      </w:hyperlink>
      <w:r>
        <w:t xml:space="preserve"> настоящего Положения, рабочая группа имеет право: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3.2. Привлекать к работе рабочей группы представителей заинтересованных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доход", научных, общественных и иных организаций, а также других специалистов.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r>
        <w:t>4. Порядок деятельности рабочей группы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4.1. Рабочая группа состоит из председателя рабочей группы, заместителя </w:t>
      </w:r>
      <w:r>
        <w:lastRenderedPageBreak/>
        <w:t>председателя рабочей группы, секретаря рабочей группы, членов рабочей группы и экспертов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4.2. В заседаниях рабочей группы могут принимать участие приглашенные заинтересованные лица, в том числе представители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доход", с правом совещательного голоса.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4.3. Заседания рабочей группы проводятся в очной или </w:t>
      </w:r>
      <w:proofErr w:type="spellStart"/>
      <w:r>
        <w:t>очно-заочной</w:t>
      </w:r>
      <w:proofErr w:type="spellEnd"/>
      <w:r>
        <w:t xml:space="preserve"> (в том числе посредством </w:t>
      </w:r>
      <w:proofErr w:type="spellStart"/>
      <w:r>
        <w:t>видео-конференц-связи</w:t>
      </w:r>
      <w:proofErr w:type="spellEnd"/>
      <w:r>
        <w:t>) форме по мере необходимости, но не реже 1 в полугодие.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4.6. Председатель рабочей группы: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организует деятельность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принимает решение о времени и месте проведения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утверждает повестку дня заседания рабочей группы и порядок ее работы;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г) ведет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spellStart"/>
      <w:r>
        <w:t>д</w:t>
      </w:r>
      <w:proofErr w:type="spellEnd"/>
      <w:r>
        <w:t>) определяет порядок рассмотрения вопросов на заседании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е) принимает решение по оперативным вопросам деятельности рабочей группы, которые возникают в ходе ее работы;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ж) подписывает протоколы заседаний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4.7. Секретарь рабочей группы: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осуществляет организационные мероприятия, связанные с подготовкой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доводит до сведения членов рабочей группы повестку дня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информирует членов рабочей группы о времени и месте проведения заседаний;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lastRenderedPageBreak/>
        <w:t>г) оформляет протоколы заседаний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spellStart"/>
      <w:r>
        <w:t>д</w:t>
      </w:r>
      <w:proofErr w:type="spellEnd"/>
      <w:r>
        <w:t>) ведет делопроизводство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е) организует подготовку материалов к заседаниям рабочей группы, а также проектов ее решений.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4.8. Члены рабочей группы: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вносят предложения по повестке дня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участвуют в заседаниях рабочей группы и обсуждении рассматриваемых на них вопросах;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участвуют в подготовке и принятии решений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г) представляют секретарю рабочей группы материалы по вопросам, подлежащим рассмотрению на заседании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4.9. Заседание рабочей группы считается правомочным, если на нем присутствует не менее 1/2 от общего числа членов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4.10. При отсутствии кворума рабочей группы созывается повторное заседание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4.11. 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lastRenderedPageBreak/>
        <w:t>4.15.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руководителя рабочей группы, при его отсутствии - заместителя руководителя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4.16. Решения Рабочей группы носят рекомендательный характер и направляются на рассмотрение Главе </w:t>
      </w:r>
      <w:proofErr w:type="gramStart"/>
      <w:r>
        <w:t>г</w:t>
      </w:r>
      <w:proofErr w:type="gramEnd"/>
      <w:r>
        <w:t>. Заречного.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 xml:space="preserve">4.17. Протокол заседания рабочей группы оформляется секретарем Рабочей группы в течение 3 рабочих дней </w:t>
      </w:r>
      <w:proofErr w:type="gramStart"/>
      <w:r>
        <w:t>с даты проведения</w:t>
      </w:r>
      <w:proofErr w:type="gramEnd"/>
      <w:r>
        <w:t xml:space="preserve"> заседания рабочей группы, подписывается председателем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4.18. В протоколе заседания рабочей группы указываются: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а) дата, время и место проведения заседания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б) номер протокола;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в)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г) принятое решение по каждому вопросу, рассмотренному на заседании рабочей группы;</w:t>
      </w:r>
    </w:p>
    <w:p w:rsidR="000214A3" w:rsidRDefault="000214A3">
      <w:pPr>
        <w:pStyle w:val="ConsPlusNormal"/>
        <w:spacing w:before="260"/>
        <w:ind w:firstLine="540"/>
        <w:jc w:val="both"/>
      </w:pPr>
      <w:proofErr w:type="spellStart"/>
      <w:r>
        <w:t>д</w:t>
      </w:r>
      <w:proofErr w:type="spellEnd"/>
      <w:r>
        <w:t>) итоги голосования по каждому вопросу, рассмотренному на заседании рабочей группы.</w:t>
      </w:r>
    </w:p>
    <w:p w:rsidR="000214A3" w:rsidRDefault="000214A3">
      <w:pPr>
        <w:pStyle w:val="ConsPlusNormal"/>
        <w:spacing w:before="260"/>
        <w:ind w:firstLine="540"/>
        <w:jc w:val="both"/>
      </w:pPr>
      <w: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r>
        <w:t>5. Организационно-техническое обеспечение</w:t>
      </w:r>
    </w:p>
    <w:p w:rsidR="000214A3" w:rsidRDefault="000214A3">
      <w:pPr>
        <w:pStyle w:val="ConsPlusTitle"/>
        <w:jc w:val="center"/>
      </w:pPr>
      <w:r>
        <w:t>деятельности рабочей группы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5.1. Организационно-техническое обеспечение деятельности рабочей группы осуществляет отдел предпринимательства и сферы услуг Администрации </w:t>
      </w:r>
      <w:proofErr w:type="gramStart"/>
      <w:r>
        <w:t>г</w:t>
      </w:r>
      <w:proofErr w:type="gramEnd"/>
      <w:r>
        <w:t>. Заречного Пензенской области.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  <w:outlineLvl w:val="1"/>
      </w:pPr>
      <w:r>
        <w:t>6. Заключительные положения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ind w:firstLine="540"/>
        <w:jc w:val="both"/>
      </w:pPr>
      <w:r>
        <w:t xml:space="preserve">6.1. Рабочая группа действует на постоянной основе, в </w:t>
      </w:r>
      <w:hyperlink w:anchor="P256">
        <w:r>
          <w:rPr>
            <w:color w:val="0000FF"/>
          </w:rPr>
          <w:t>составе</w:t>
        </w:r>
      </w:hyperlink>
      <w:r>
        <w:t xml:space="preserve"> согласно приложению N 1 к настоящему Положению.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jc w:val="right"/>
        <w:outlineLvl w:val="1"/>
      </w:pPr>
      <w:r>
        <w:lastRenderedPageBreak/>
        <w:t>Приложение</w:t>
      </w:r>
    </w:p>
    <w:p w:rsidR="000214A3" w:rsidRDefault="000214A3">
      <w:pPr>
        <w:pStyle w:val="ConsPlusNormal"/>
        <w:jc w:val="right"/>
      </w:pPr>
      <w:r>
        <w:t>к Положению</w:t>
      </w:r>
    </w:p>
    <w:p w:rsidR="000214A3" w:rsidRDefault="000214A3">
      <w:pPr>
        <w:pStyle w:val="ConsPlusNormal"/>
        <w:jc w:val="right"/>
      </w:pPr>
      <w:r>
        <w:t>о рабочей группе по вопросам</w:t>
      </w:r>
    </w:p>
    <w:p w:rsidR="000214A3" w:rsidRDefault="000214A3">
      <w:pPr>
        <w:pStyle w:val="ConsPlusNormal"/>
        <w:jc w:val="right"/>
      </w:pPr>
      <w:r>
        <w:t>оказания имущественной поддержки</w:t>
      </w:r>
    </w:p>
    <w:p w:rsidR="000214A3" w:rsidRDefault="000214A3">
      <w:pPr>
        <w:pStyle w:val="ConsPlusNormal"/>
        <w:jc w:val="right"/>
      </w:pPr>
      <w:r>
        <w:t>субъектам малого и среднего</w:t>
      </w:r>
    </w:p>
    <w:p w:rsidR="000214A3" w:rsidRDefault="000214A3">
      <w:pPr>
        <w:pStyle w:val="ConsPlusNormal"/>
        <w:jc w:val="right"/>
      </w:pPr>
      <w:r>
        <w:t>предпринимательства,</w:t>
      </w:r>
    </w:p>
    <w:p w:rsidR="000214A3" w:rsidRDefault="000214A3">
      <w:pPr>
        <w:pStyle w:val="ConsPlusNormal"/>
        <w:jc w:val="right"/>
      </w:pPr>
      <w:r>
        <w:t>организациям, образующим</w:t>
      </w:r>
    </w:p>
    <w:p w:rsidR="000214A3" w:rsidRDefault="000214A3">
      <w:pPr>
        <w:pStyle w:val="ConsPlusNormal"/>
        <w:jc w:val="right"/>
      </w:pPr>
      <w:r>
        <w:t>инфраструктуру поддержки</w:t>
      </w:r>
    </w:p>
    <w:p w:rsidR="000214A3" w:rsidRDefault="000214A3">
      <w:pPr>
        <w:pStyle w:val="ConsPlusNormal"/>
        <w:jc w:val="right"/>
      </w:pPr>
      <w:r>
        <w:t>субъектов малого и среднего</w:t>
      </w:r>
    </w:p>
    <w:p w:rsidR="000214A3" w:rsidRDefault="000214A3">
      <w:pPr>
        <w:pStyle w:val="ConsPlusNormal"/>
        <w:jc w:val="right"/>
      </w:pPr>
      <w:r>
        <w:t xml:space="preserve">предпринимательства, и </w:t>
      </w:r>
      <w:proofErr w:type="gramStart"/>
      <w:r>
        <w:t>физическим</w:t>
      </w:r>
      <w:proofErr w:type="gramEnd"/>
    </w:p>
    <w:p w:rsidR="000214A3" w:rsidRDefault="000214A3">
      <w:pPr>
        <w:pStyle w:val="ConsPlusNormal"/>
        <w:jc w:val="right"/>
      </w:pPr>
      <w:r>
        <w:t>лицам, не являющимся</w:t>
      </w:r>
    </w:p>
    <w:p w:rsidR="000214A3" w:rsidRDefault="000214A3">
      <w:pPr>
        <w:pStyle w:val="ConsPlusNormal"/>
        <w:jc w:val="right"/>
      </w:pPr>
      <w:r>
        <w:t>индивидуальными</w:t>
      </w:r>
    </w:p>
    <w:p w:rsidR="000214A3" w:rsidRDefault="000214A3">
      <w:pPr>
        <w:pStyle w:val="ConsPlusNormal"/>
        <w:jc w:val="right"/>
      </w:pPr>
      <w:r>
        <w:t xml:space="preserve">предпринимателями и </w:t>
      </w:r>
      <w:proofErr w:type="gramStart"/>
      <w:r>
        <w:t>применяющим</w:t>
      </w:r>
      <w:proofErr w:type="gramEnd"/>
    </w:p>
    <w:p w:rsidR="000214A3" w:rsidRDefault="000214A3">
      <w:pPr>
        <w:pStyle w:val="ConsPlusNormal"/>
        <w:jc w:val="right"/>
      </w:pPr>
      <w:r>
        <w:t>специальный налоговый режим</w:t>
      </w:r>
    </w:p>
    <w:p w:rsidR="000214A3" w:rsidRDefault="000214A3">
      <w:pPr>
        <w:pStyle w:val="ConsPlusNormal"/>
        <w:jc w:val="right"/>
      </w:pPr>
      <w:r>
        <w:t xml:space="preserve">"Налог </w:t>
      </w:r>
      <w:proofErr w:type="gramStart"/>
      <w:r>
        <w:t>на</w:t>
      </w:r>
      <w:proofErr w:type="gramEnd"/>
      <w:r>
        <w:t xml:space="preserve"> профессиональный</w:t>
      </w:r>
    </w:p>
    <w:p w:rsidR="000214A3" w:rsidRDefault="000214A3">
      <w:pPr>
        <w:pStyle w:val="ConsPlusNormal"/>
        <w:jc w:val="right"/>
      </w:pPr>
      <w:r>
        <w:t>доход" на территории</w:t>
      </w:r>
    </w:p>
    <w:p w:rsidR="000214A3" w:rsidRDefault="000214A3">
      <w:pPr>
        <w:pStyle w:val="ConsPlusNormal"/>
        <w:jc w:val="right"/>
      </w:pPr>
      <w:r>
        <w:t xml:space="preserve">г. </w:t>
      </w:r>
      <w:proofErr w:type="gramStart"/>
      <w:r>
        <w:t>Заречного</w:t>
      </w:r>
      <w:proofErr w:type="gramEnd"/>
      <w:r>
        <w:t xml:space="preserve"> Пензенской области</w:t>
      </w:r>
    </w:p>
    <w:p w:rsidR="000214A3" w:rsidRDefault="000214A3">
      <w:pPr>
        <w:pStyle w:val="ConsPlusNormal"/>
        <w:jc w:val="both"/>
      </w:pPr>
    </w:p>
    <w:p w:rsidR="000214A3" w:rsidRDefault="000214A3">
      <w:pPr>
        <w:pStyle w:val="ConsPlusTitle"/>
        <w:jc w:val="center"/>
      </w:pPr>
      <w:bookmarkStart w:id="3" w:name="P256"/>
      <w:bookmarkEnd w:id="3"/>
      <w:r>
        <w:t>СОСТАВ</w:t>
      </w:r>
    </w:p>
    <w:p w:rsidR="000214A3" w:rsidRDefault="000214A3">
      <w:pPr>
        <w:pStyle w:val="ConsPlusTitle"/>
        <w:jc w:val="center"/>
      </w:pPr>
      <w:r>
        <w:t>РАБОЧЕЙ ГРУППЫ ПО ВОПРОСАМ ИМУЩЕСТВЕННОЙ ПОДДЕРЖКИ СУБЪЕКТОВ</w:t>
      </w:r>
    </w:p>
    <w:p w:rsidR="000214A3" w:rsidRDefault="000214A3">
      <w:pPr>
        <w:pStyle w:val="ConsPlusTitle"/>
        <w:jc w:val="center"/>
      </w:pPr>
      <w:r>
        <w:t>МАЛОГО И СРЕДНЕГО ПРЕДПРИНИМАТЕЛЬСТВА НА ТЕРРИТОРИИ ГОРОДА</w:t>
      </w:r>
    </w:p>
    <w:p w:rsidR="000214A3" w:rsidRDefault="000214A3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ОБЛАСТИ, ОРГАНИЗАЦИЙ, ОБРАЗУЮЩИХ</w:t>
      </w:r>
    </w:p>
    <w:p w:rsidR="000214A3" w:rsidRDefault="000214A3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0214A3" w:rsidRDefault="000214A3">
      <w:pPr>
        <w:pStyle w:val="ConsPlusTitle"/>
        <w:jc w:val="center"/>
      </w:pPr>
      <w:r>
        <w:t>ПРЕДПРИНИМАТЕЛЬСТВА, И ФИЗИЧЕСКИХ ЛИЦ, НЕ ЯВЛЯЮЩИХСЯ</w:t>
      </w:r>
    </w:p>
    <w:p w:rsidR="000214A3" w:rsidRDefault="000214A3">
      <w:pPr>
        <w:pStyle w:val="ConsPlusTitle"/>
        <w:jc w:val="center"/>
      </w:pPr>
      <w:r>
        <w:t xml:space="preserve">ИНДИВИДУАЛЬНЫМИ ПРЕДПРИНИМАТЕЛЯМИ И </w:t>
      </w:r>
      <w:proofErr w:type="gramStart"/>
      <w:r>
        <w:t>ПРИМЕНЯЮЩИХ</w:t>
      </w:r>
      <w:proofErr w:type="gramEnd"/>
      <w:r>
        <w:t xml:space="preserve"> СПЕЦИАЛЬНЫЙ</w:t>
      </w:r>
    </w:p>
    <w:p w:rsidR="000214A3" w:rsidRDefault="000214A3">
      <w:pPr>
        <w:pStyle w:val="ConsPlusTitle"/>
        <w:jc w:val="center"/>
      </w:pPr>
      <w:r>
        <w:t>НАЛОГОВЫЙ РЕЖИМ "НАЛОГ НА ПРОФЕССИОНАЛЬНЫЙ ДОХОД"</w:t>
      </w:r>
    </w:p>
    <w:p w:rsidR="000214A3" w:rsidRDefault="000214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21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4A3" w:rsidRDefault="00021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4A3" w:rsidRDefault="000214A3" w:rsidP="002F61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</w:t>
            </w:r>
            <w:r w:rsidR="002F6163">
              <w:rPr>
                <w:color w:val="392C69"/>
              </w:rPr>
              <w:t xml:space="preserve"> 26.02.2025 №356)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4A3" w:rsidRDefault="000214A3">
            <w:pPr>
              <w:pStyle w:val="ConsPlusNormal"/>
            </w:pPr>
          </w:p>
        </w:tc>
      </w:tr>
    </w:tbl>
    <w:p w:rsidR="000214A3" w:rsidRDefault="000214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3"/>
        <w:gridCol w:w="340"/>
        <w:gridCol w:w="5102"/>
      </w:tblGrid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Климанов</w:t>
            </w:r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Денис Евгеньевич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заместитель Главы Администрации города Заречного, руководитель рабочей группы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2F6163">
              <w:t>Желтухин</w:t>
            </w:r>
            <w:proofErr w:type="spellEnd"/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Александр Михайлович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председатель Комитета по управлению имуществом города Заречного Пензенской области, заместитель руководителя рабочей группы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2F6163">
              <w:t>Романовскова</w:t>
            </w:r>
            <w:proofErr w:type="spellEnd"/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Вера Андреевна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главный специалист отдела развития предпринимательства и сферы услуг Администрации города Заречного Пензенской области, секретарь рабочей группы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Члены рабочей группы: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lastRenderedPageBreak/>
              <w:t>Баскаков</w:t>
            </w:r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Сергей Владимирович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 xml:space="preserve">индивидуальный предприниматель, общественный помощник уполномоченного по защите прав предпринимателей в Пензенской области в г. </w:t>
            </w:r>
            <w:proofErr w:type="gramStart"/>
            <w:r w:rsidRPr="002F6163">
              <w:t>Заречном</w:t>
            </w:r>
            <w:proofErr w:type="gramEnd"/>
            <w:r w:rsidRPr="002F6163">
              <w:t xml:space="preserve"> (по согласованию)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2F6163">
              <w:t>Байдаров</w:t>
            </w:r>
            <w:proofErr w:type="spellEnd"/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Игорь Сергеевич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 xml:space="preserve">председатель Общественно-экспертного Совета по предпринимательству при Администрации </w:t>
            </w:r>
            <w:proofErr w:type="gramStart"/>
            <w:r w:rsidRPr="002F6163">
              <w:t>г</w:t>
            </w:r>
            <w:proofErr w:type="gramEnd"/>
            <w:r w:rsidRPr="002F6163">
              <w:t>. Заречного (по согласованию)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2F6163">
              <w:t>Герасина</w:t>
            </w:r>
            <w:proofErr w:type="spellEnd"/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Юлия Валерьевна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заместитель председателя Комитета по управлению имуществом города Заречного Пензенской области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Геращенко</w:t>
            </w:r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Марина Михайловна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начальник отдела развития предпринимательства и сферы услуг Администрации города Заречного Пензенской области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Коровин</w:t>
            </w:r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Антон Юрьевич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исполняющий обязанности директора МАУ "Бизнес-инкубатор "Импульс" города Заречного Пензенской области</w:t>
            </w:r>
          </w:p>
        </w:tc>
      </w:tr>
      <w:tr w:rsidR="002F6163" w:rsidRPr="002F6163">
        <w:tc>
          <w:tcPr>
            <w:tcW w:w="3333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Токарев</w:t>
            </w:r>
          </w:p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</w:pPr>
            <w:r w:rsidRPr="002F6163">
              <w:t>Константин Сергеевич</w:t>
            </w:r>
          </w:p>
        </w:tc>
        <w:tc>
          <w:tcPr>
            <w:tcW w:w="340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6163">
              <w:t>-</w:t>
            </w:r>
          </w:p>
        </w:tc>
        <w:tc>
          <w:tcPr>
            <w:tcW w:w="5102" w:type="dxa"/>
          </w:tcPr>
          <w:p w:rsidR="002F6163" w:rsidRPr="002F6163" w:rsidRDefault="002F6163" w:rsidP="002F6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6163">
              <w:t>председатель Комитета по физической культуре и спорту".</w:t>
            </w:r>
          </w:p>
        </w:tc>
      </w:tr>
    </w:tbl>
    <w:p w:rsidR="000214A3" w:rsidRDefault="000214A3">
      <w:pPr>
        <w:pStyle w:val="ConsPlusNormal"/>
        <w:jc w:val="both"/>
      </w:pPr>
    </w:p>
    <w:p w:rsidR="000214A3" w:rsidRDefault="000214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8C9" w:rsidRDefault="00F608C9"/>
    <w:sectPr w:rsidR="00F608C9" w:rsidSect="0028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14A3"/>
    <w:rsid w:val="000214A3"/>
    <w:rsid w:val="002F6163"/>
    <w:rsid w:val="00EE2F14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4A3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214A3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214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64352&amp;dst=100005" TargetMode="External"/><Relationship Id="rId13" Type="http://schemas.openxmlformats.org/officeDocument/2006/relationships/hyperlink" Target="https://login.consultant.ru/link/?req=doc&amp;base=RLAW021&amp;n=159477&amp;dst=100008" TargetMode="External"/><Relationship Id="rId18" Type="http://schemas.openxmlformats.org/officeDocument/2006/relationships/hyperlink" Target="https://login.consultant.ru/link/?req=doc&amp;base=RLAW021&amp;n=159477&amp;dst=100016" TargetMode="External"/><Relationship Id="rId26" Type="http://schemas.openxmlformats.org/officeDocument/2006/relationships/hyperlink" Target="https://login.consultant.ru/link/?req=doc&amp;base=LAW&amp;n=501324&amp;dst=639" TargetMode="External"/><Relationship Id="rId39" Type="http://schemas.openxmlformats.org/officeDocument/2006/relationships/hyperlink" Target="https://login.consultant.ru/link/?req=doc&amp;base=RLAW021&amp;n=164352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1324&amp;dst=1601" TargetMode="External"/><Relationship Id="rId34" Type="http://schemas.openxmlformats.org/officeDocument/2006/relationships/hyperlink" Target="https://login.consultant.ru/link/?req=doc&amp;base=RLAW021&amp;n=19079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59477&amp;dst=100005" TargetMode="External"/><Relationship Id="rId12" Type="http://schemas.openxmlformats.org/officeDocument/2006/relationships/hyperlink" Target="https://login.consultant.ru/link/?req=doc&amp;base=RLAW021&amp;n=203761&amp;dst=100988" TargetMode="External"/><Relationship Id="rId17" Type="http://schemas.openxmlformats.org/officeDocument/2006/relationships/hyperlink" Target="https://login.consultant.ru/link/?req=doc&amp;base=RLAW021&amp;n=159477&amp;dst=100013" TargetMode="External"/><Relationship Id="rId25" Type="http://schemas.openxmlformats.org/officeDocument/2006/relationships/hyperlink" Target="https://login.consultant.ru/link/?req=doc&amp;base=LAW&amp;n=501324&amp;dst=638" TargetMode="External"/><Relationship Id="rId33" Type="http://schemas.openxmlformats.org/officeDocument/2006/relationships/hyperlink" Target="https://login.consultant.ru/link/?req=doc&amp;base=RLAW021&amp;n=119484&amp;dst=100016" TargetMode="External"/><Relationship Id="rId38" Type="http://schemas.openxmlformats.org/officeDocument/2006/relationships/hyperlink" Target="https://login.consultant.ru/link/?req=doc&amp;base=RLAW021&amp;n=159477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38750&amp;dst=100006" TargetMode="External"/><Relationship Id="rId20" Type="http://schemas.openxmlformats.org/officeDocument/2006/relationships/hyperlink" Target="https://login.consultant.ru/link/?req=doc&amp;base=RLAW021&amp;n=119484&amp;dst=100016" TargetMode="External"/><Relationship Id="rId29" Type="http://schemas.openxmlformats.org/officeDocument/2006/relationships/hyperlink" Target="https://login.consultant.ru/link/?req=doc&amp;base=LAW&amp;n=488090" TargetMode="External"/><Relationship Id="rId41" Type="http://schemas.openxmlformats.org/officeDocument/2006/relationships/hyperlink" Target="https://login.consultant.ru/link/?req=doc&amp;base=RLAW021&amp;n=164352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8750&amp;dst=100005" TargetMode="External"/><Relationship Id="rId11" Type="http://schemas.openxmlformats.org/officeDocument/2006/relationships/hyperlink" Target="https://login.consultant.ru/link/?req=doc&amp;base=RLAW021&amp;n=203761&amp;dst=100969" TargetMode="External"/><Relationship Id="rId24" Type="http://schemas.openxmlformats.org/officeDocument/2006/relationships/hyperlink" Target="https://login.consultant.ru/link/?req=doc&amp;base=LAW&amp;n=501324&amp;dst=635" TargetMode="External"/><Relationship Id="rId32" Type="http://schemas.openxmlformats.org/officeDocument/2006/relationships/hyperlink" Target="https://login.consultant.ru/link/?req=doc&amp;base=RLAW021&amp;n=119484&amp;dst=100016" TargetMode="External"/><Relationship Id="rId37" Type="http://schemas.openxmlformats.org/officeDocument/2006/relationships/hyperlink" Target="https://login.consultant.ru/link/?req=doc&amp;base=RLAW021&amp;n=159477&amp;dst=100014" TargetMode="External"/><Relationship Id="rId40" Type="http://schemas.openxmlformats.org/officeDocument/2006/relationships/hyperlink" Target="https://login.consultant.ru/link/?req=doc&amp;base=LAW&amp;n=505894" TargetMode="External"/><Relationship Id="rId5" Type="http://schemas.openxmlformats.org/officeDocument/2006/relationships/hyperlink" Target="https://login.consultant.ru/link/?req=doc&amp;base=RLAW021&amp;n=119484&amp;dst=100005" TargetMode="External"/><Relationship Id="rId15" Type="http://schemas.openxmlformats.org/officeDocument/2006/relationships/hyperlink" Target="https://login.consultant.ru/link/?req=doc&amp;base=RLAW021&amp;n=119484&amp;dst=100005" TargetMode="External"/><Relationship Id="rId23" Type="http://schemas.openxmlformats.org/officeDocument/2006/relationships/hyperlink" Target="https://login.consultant.ru/link/?req=doc&amp;base=LAW&amp;n=501324&amp;dst=101221" TargetMode="External"/><Relationship Id="rId28" Type="http://schemas.openxmlformats.org/officeDocument/2006/relationships/hyperlink" Target="https://login.consultant.ru/link/?req=doc&amp;base=LAW&amp;n=483141" TargetMode="External"/><Relationship Id="rId36" Type="http://schemas.openxmlformats.org/officeDocument/2006/relationships/hyperlink" Target="https://login.consultant.ru/link/?req=doc&amp;base=RLAW021&amp;n=119484&amp;dst=100017" TargetMode="External"/><Relationship Id="rId10" Type="http://schemas.openxmlformats.org/officeDocument/2006/relationships/hyperlink" Target="https://login.consultant.ru/link/?req=doc&amp;base=LAW&amp;n=505894&amp;dst=100225" TargetMode="External"/><Relationship Id="rId19" Type="http://schemas.openxmlformats.org/officeDocument/2006/relationships/hyperlink" Target="https://login.consultant.ru/link/?req=doc&amp;base=RLAW021&amp;n=159477&amp;dst=100018" TargetMode="External"/><Relationship Id="rId31" Type="http://schemas.openxmlformats.org/officeDocument/2006/relationships/hyperlink" Target="https://login.consultant.ru/link/?req=doc&amp;base=RLAW021&amp;n=159477&amp;dst=1000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5894&amp;dst=100155" TargetMode="External"/><Relationship Id="rId14" Type="http://schemas.openxmlformats.org/officeDocument/2006/relationships/hyperlink" Target="https://login.consultant.ru/link/?req=doc&amp;base=RLAW021&amp;n=159477&amp;dst=100010" TargetMode="External"/><Relationship Id="rId22" Type="http://schemas.openxmlformats.org/officeDocument/2006/relationships/hyperlink" Target="https://login.consultant.ru/link/?req=doc&amp;base=LAW&amp;n=501324&amp;dst=630" TargetMode="External"/><Relationship Id="rId27" Type="http://schemas.openxmlformats.org/officeDocument/2006/relationships/hyperlink" Target="https://login.consultant.ru/link/?req=doc&amp;base=RLAW021&amp;n=159477&amp;dst=100020" TargetMode="External"/><Relationship Id="rId30" Type="http://schemas.openxmlformats.org/officeDocument/2006/relationships/hyperlink" Target="https://login.consultant.ru/link/?req=doc&amp;base=RLAW021&amp;n=119484&amp;dst=100016" TargetMode="External"/><Relationship Id="rId35" Type="http://schemas.openxmlformats.org/officeDocument/2006/relationships/hyperlink" Target="https://login.consultant.ru/link/?req=doc&amp;base=RLAW021&amp;n=138750&amp;dst=1000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2025-06-04T12:47:00Z</dcterms:created>
  <dcterms:modified xsi:type="dcterms:W3CDTF">2025-06-04T13:06:00Z</dcterms:modified>
</cp:coreProperties>
</file>