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Pr="00B52AC5" w:rsidRDefault="008D05F9" w:rsidP="008D05F9">
      <w:pPr>
        <w:pStyle w:val="ConsPlusNormal"/>
        <w:ind w:left="-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52AC5">
        <w:rPr>
          <w:rFonts w:ascii="Times New Roman" w:hAnsi="Times New Roman"/>
          <w:b/>
          <w:sz w:val="24"/>
          <w:szCs w:val="24"/>
        </w:rPr>
        <w:t xml:space="preserve">Перечень нормативных правовых актов, </w:t>
      </w:r>
    </w:p>
    <w:p w:rsidR="008D05F9" w:rsidRPr="00B52AC5" w:rsidRDefault="008D05F9" w:rsidP="008D05F9">
      <w:pPr>
        <w:pStyle w:val="ConsPlusNormal"/>
        <w:ind w:left="-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B52AC5">
        <w:rPr>
          <w:rFonts w:ascii="Times New Roman" w:hAnsi="Times New Roman"/>
          <w:b/>
          <w:sz w:val="24"/>
          <w:szCs w:val="24"/>
        </w:rPr>
        <w:t>регулирующих</w:t>
      </w:r>
      <w:proofErr w:type="gramEnd"/>
      <w:r w:rsidRPr="00B52AC5">
        <w:rPr>
          <w:rFonts w:ascii="Times New Roman" w:hAnsi="Times New Roman"/>
          <w:b/>
          <w:sz w:val="24"/>
          <w:szCs w:val="24"/>
        </w:rPr>
        <w:t xml:space="preserve"> предоставление муниципальной услуги</w:t>
      </w:r>
    </w:p>
    <w:p w:rsidR="00E84C5C" w:rsidRPr="00B52AC5" w:rsidRDefault="00E84C5C" w:rsidP="008D05F9">
      <w:pPr>
        <w:pStyle w:val="ConsPlusNormal"/>
        <w:ind w:left="-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52AC5">
        <w:rPr>
          <w:rFonts w:ascii="Times New Roman" w:hAnsi="Times New Roman"/>
          <w:b/>
          <w:sz w:val="24"/>
          <w:szCs w:val="24"/>
        </w:rPr>
        <w:t>«Выдача согласия на обмен жилыми помещениями, предоставленными по договорам социального найма»</w:t>
      </w:r>
    </w:p>
    <w:p w:rsidR="00E84C5C" w:rsidRPr="00B52AC5" w:rsidRDefault="00E84C5C" w:rsidP="008D05F9">
      <w:pPr>
        <w:pStyle w:val="ConsPlusNormal"/>
        <w:ind w:left="-567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8D05F9" w:rsidRPr="00B52AC5" w:rsidRDefault="008D05F9" w:rsidP="0099466C">
      <w:pPr>
        <w:pStyle w:val="ConsPlusNormal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B52AC5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B52AC5">
        <w:rPr>
          <w:rFonts w:ascii="Times New Roman" w:hAnsi="Times New Roman"/>
          <w:sz w:val="24"/>
          <w:szCs w:val="24"/>
        </w:rPr>
        <w:t>с</w:t>
      </w:r>
      <w:proofErr w:type="gramEnd"/>
      <w:r w:rsidRPr="00B52AC5">
        <w:rPr>
          <w:rFonts w:ascii="Times New Roman" w:hAnsi="Times New Roman"/>
          <w:sz w:val="24"/>
          <w:szCs w:val="24"/>
        </w:rPr>
        <w:t>:</w:t>
      </w:r>
    </w:p>
    <w:p w:rsidR="0099466C" w:rsidRPr="00B52AC5" w:rsidRDefault="008D05F9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sz w:val="24"/>
          <w:szCs w:val="24"/>
        </w:rPr>
      </w:pPr>
      <w:r w:rsidRPr="00B52AC5">
        <w:rPr>
          <w:sz w:val="24"/>
          <w:szCs w:val="24"/>
          <w:lang w:eastAsia="en-US"/>
        </w:rPr>
        <w:t xml:space="preserve">- </w:t>
      </w:r>
      <w:hyperlink r:id="rId4" w:history="1">
        <w:r w:rsidR="0099466C" w:rsidRPr="00B52AC5">
          <w:rPr>
            <w:sz w:val="24"/>
            <w:szCs w:val="24"/>
            <w:lang w:eastAsia="en-US"/>
          </w:rPr>
          <w:t>Конституци</w:t>
        </w:r>
        <w:r w:rsidR="008F089E" w:rsidRPr="00B52AC5">
          <w:rPr>
            <w:sz w:val="24"/>
            <w:szCs w:val="24"/>
            <w:lang w:eastAsia="en-US"/>
          </w:rPr>
          <w:t>ей</w:t>
        </w:r>
      </w:hyperlink>
      <w:r w:rsidR="0099466C" w:rsidRPr="00B52AC5">
        <w:rPr>
          <w:sz w:val="24"/>
          <w:szCs w:val="24"/>
          <w:lang w:eastAsia="en-US"/>
        </w:rPr>
        <w:t xml:space="preserve"> Российской Федерации </w:t>
      </w:r>
      <w:r w:rsidR="0099466C" w:rsidRPr="00B52AC5">
        <w:rPr>
          <w:sz w:val="24"/>
          <w:szCs w:val="24"/>
        </w:rPr>
        <w:t>(</w:t>
      </w:r>
      <w:proofErr w:type="gramStart"/>
      <w:r w:rsidR="0099466C" w:rsidRPr="00B52AC5">
        <w:rPr>
          <w:sz w:val="24"/>
          <w:szCs w:val="24"/>
        </w:rPr>
        <w:t>принята</w:t>
      </w:r>
      <w:proofErr w:type="gramEnd"/>
      <w:r w:rsidR="0099466C" w:rsidRPr="00B52AC5">
        <w:rPr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B52AC5">
        <w:rPr>
          <w:sz w:val="24"/>
          <w:szCs w:val="24"/>
          <w:lang w:eastAsia="en-US"/>
        </w:rPr>
        <w:t xml:space="preserve"> (о</w:t>
      </w:r>
      <w:r w:rsidR="0099466C" w:rsidRPr="00B52AC5">
        <w:rPr>
          <w:sz w:val="24"/>
          <w:szCs w:val="24"/>
        </w:rPr>
        <w:t>фициальный интернет-портал правовой информации http://www.pravo.gov.ru, 04.07.2020</w:t>
      </w:r>
      <w:r w:rsidR="0099466C" w:rsidRPr="00B52AC5">
        <w:rPr>
          <w:sz w:val="24"/>
          <w:szCs w:val="24"/>
          <w:lang w:eastAsia="en-US"/>
        </w:rPr>
        <w:t>)</w:t>
      </w:r>
      <w:r w:rsidR="0099466C" w:rsidRPr="00B52AC5">
        <w:rPr>
          <w:sz w:val="24"/>
          <w:szCs w:val="24"/>
        </w:rPr>
        <w:t>;</w:t>
      </w:r>
    </w:p>
    <w:p w:rsidR="008D05F9" w:rsidRPr="00B52AC5" w:rsidRDefault="008D05F9" w:rsidP="0099466C">
      <w:pPr>
        <w:spacing w:line="240" w:lineRule="auto"/>
        <w:ind w:left="-567" w:right="-284" w:firstLine="567"/>
        <w:rPr>
          <w:sz w:val="24"/>
          <w:szCs w:val="24"/>
        </w:rPr>
      </w:pPr>
      <w:r w:rsidRPr="00B52AC5">
        <w:rPr>
          <w:sz w:val="24"/>
          <w:szCs w:val="24"/>
        </w:rPr>
        <w:t xml:space="preserve">- Федеральным </w:t>
      </w:r>
      <w:hyperlink r:id="rId5" w:history="1">
        <w:r w:rsidRPr="00B52AC5">
          <w:rPr>
            <w:sz w:val="24"/>
            <w:szCs w:val="24"/>
          </w:rPr>
          <w:t>законом</w:t>
        </w:r>
      </w:hyperlink>
      <w:r w:rsidRPr="00B52AC5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Pr="00B52AC5">
        <w:rPr>
          <w:sz w:val="24"/>
          <w:szCs w:val="24"/>
          <w:lang w:eastAsia="en-US"/>
        </w:rPr>
        <w:t xml:space="preserve"> (с последующими изменениями)</w:t>
      </w:r>
      <w:r w:rsidRPr="00B52AC5">
        <w:rPr>
          <w:sz w:val="24"/>
          <w:szCs w:val="24"/>
        </w:rPr>
        <w:t xml:space="preserve"> («</w:t>
      </w:r>
      <w:r w:rsidRPr="00B52AC5">
        <w:rPr>
          <w:sz w:val="24"/>
          <w:szCs w:val="24"/>
          <w:lang w:eastAsia="en-US"/>
        </w:rPr>
        <w:t>Собрание законодательства РФ», 06.10.2003, № 40, ст. 3822)</w:t>
      </w:r>
      <w:r w:rsidRPr="00B52AC5">
        <w:rPr>
          <w:sz w:val="24"/>
          <w:szCs w:val="24"/>
        </w:rPr>
        <w:t>;</w:t>
      </w:r>
    </w:p>
    <w:p w:rsidR="00E84C5C" w:rsidRPr="00B52AC5" w:rsidRDefault="00E84C5C" w:rsidP="00E84C5C">
      <w:pPr>
        <w:spacing w:line="240" w:lineRule="auto"/>
        <w:ind w:left="-567" w:right="-284" w:firstLine="567"/>
        <w:rPr>
          <w:sz w:val="24"/>
          <w:szCs w:val="24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>Жилищным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hyperlink r:id="rId6" w:history="1"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кодекс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ом Российской Федерации </w:t>
      </w:r>
      <w:r w:rsidRPr="00B52AC5">
        <w:rPr>
          <w:sz w:val="24"/>
          <w:szCs w:val="24"/>
          <w:lang w:eastAsia="en-US"/>
        </w:rPr>
        <w:t xml:space="preserve">(с последующими изменениями) 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Федерации, 2005, № 1 (часть 1), ст. 14);</w:t>
      </w:r>
      <w:r w:rsidRPr="00B52AC5">
        <w:rPr>
          <w:sz w:val="24"/>
          <w:szCs w:val="24"/>
        </w:rPr>
        <w:t xml:space="preserve"> </w:t>
      </w:r>
    </w:p>
    <w:p w:rsidR="00E84C5C" w:rsidRPr="00B52AC5" w:rsidRDefault="00E84C5C" w:rsidP="00E84C5C">
      <w:pPr>
        <w:spacing w:line="240" w:lineRule="auto"/>
        <w:ind w:left="-567" w:right="-284" w:firstLine="567"/>
        <w:rPr>
          <w:sz w:val="24"/>
          <w:szCs w:val="24"/>
          <w:lang w:eastAsia="en-US"/>
        </w:rPr>
      </w:pPr>
      <w:r w:rsidRPr="00B52AC5">
        <w:rPr>
          <w:sz w:val="24"/>
          <w:szCs w:val="24"/>
        </w:rPr>
        <w:t xml:space="preserve">- </w:t>
      </w:r>
      <w:proofErr w:type="gramStart"/>
      <w:r w:rsidRPr="00B52AC5">
        <w:rPr>
          <w:sz w:val="24"/>
          <w:szCs w:val="24"/>
          <w:lang w:eastAsia="en-US"/>
        </w:rPr>
        <w:t>Федеральным</w:t>
      </w:r>
      <w:proofErr w:type="gramEnd"/>
      <w:r w:rsidRPr="00B52AC5">
        <w:rPr>
          <w:sz w:val="24"/>
          <w:szCs w:val="24"/>
          <w:lang w:eastAsia="en-US"/>
        </w:rPr>
        <w:t xml:space="preserve"> </w:t>
      </w:r>
      <w:hyperlink r:id="rId7" w:history="1">
        <w:r w:rsidRPr="00B52AC5">
          <w:rPr>
            <w:sz w:val="24"/>
            <w:szCs w:val="24"/>
            <w:lang w:eastAsia="en-US"/>
          </w:rPr>
          <w:t>законом</w:t>
        </w:r>
      </w:hyperlink>
      <w:r w:rsidRPr="00B52AC5">
        <w:rPr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E84C5C" w:rsidRPr="00B52AC5" w:rsidRDefault="00E84C5C" w:rsidP="00E84C5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>Федеральным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hyperlink r:id="rId8" w:history="1"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закон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>ом от 24.11.1995 № 181-ФЗ «О социальной защите инвалидов в Российской Федерации»</w:t>
      </w:r>
      <w:r w:rsidRPr="00B52AC5">
        <w:rPr>
          <w:sz w:val="24"/>
          <w:szCs w:val="24"/>
          <w:lang w:eastAsia="en-US"/>
        </w:rPr>
        <w:t xml:space="preserve"> (с последующими изменениями) 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(Собрание законодательства Российской Федерации, 27.11.1995, № 48, ст. 5463);</w:t>
      </w:r>
    </w:p>
    <w:p w:rsidR="00E84C5C" w:rsidRPr="00B52AC5" w:rsidRDefault="00E84C5C" w:rsidP="00E84C5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sz w:val="24"/>
          <w:szCs w:val="24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>Федеральным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hyperlink r:id="rId9" w:history="1"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закон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>ом от 27.07.2006 № 152-ФЗ «О персональных данных»</w:t>
      </w:r>
      <w:r w:rsidRPr="00B52AC5">
        <w:rPr>
          <w:sz w:val="24"/>
          <w:szCs w:val="24"/>
          <w:lang w:eastAsia="en-US"/>
        </w:rPr>
        <w:t xml:space="preserve"> (с последующими изменениями) 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(«Российская газета», № 165, 29.07.2006);</w:t>
      </w:r>
    </w:p>
    <w:p w:rsidR="008D05F9" w:rsidRPr="00B52AC5" w:rsidRDefault="008D05F9" w:rsidP="0099466C">
      <w:pPr>
        <w:spacing w:line="240" w:lineRule="auto"/>
        <w:ind w:left="-567" w:right="-284" w:firstLine="567"/>
        <w:rPr>
          <w:sz w:val="24"/>
          <w:szCs w:val="24"/>
          <w:lang w:eastAsia="en-US"/>
        </w:rPr>
      </w:pPr>
      <w:r w:rsidRPr="00B52AC5">
        <w:rPr>
          <w:sz w:val="24"/>
          <w:szCs w:val="24"/>
        </w:rPr>
        <w:t xml:space="preserve">- </w:t>
      </w:r>
      <w:r w:rsidRPr="00B52AC5">
        <w:rPr>
          <w:sz w:val="24"/>
          <w:szCs w:val="24"/>
          <w:lang w:eastAsia="en-US"/>
        </w:rPr>
        <w:t xml:space="preserve">Федеральным </w:t>
      </w:r>
      <w:hyperlink r:id="rId10" w:history="1">
        <w:r w:rsidRPr="00B52AC5">
          <w:rPr>
            <w:sz w:val="24"/>
            <w:szCs w:val="24"/>
            <w:lang w:eastAsia="en-US"/>
          </w:rPr>
          <w:t>законом</w:t>
        </w:r>
      </w:hyperlink>
      <w:r w:rsidRPr="00B52AC5">
        <w:rPr>
          <w:sz w:val="24"/>
          <w:szCs w:val="24"/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8D05F9" w:rsidRPr="00B52AC5" w:rsidRDefault="008D05F9" w:rsidP="0099466C">
      <w:pPr>
        <w:spacing w:line="240" w:lineRule="auto"/>
        <w:ind w:left="-567" w:right="-284" w:firstLine="567"/>
        <w:rPr>
          <w:sz w:val="24"/>
          <w:szCs w:val="24"/>
          <w:lang w:eastAsia="en-US"/>
        </w:rPr>
      </w:pPr>
      <w:r w:rsidRPr="00B52AC5">
        <w:rPr>
          <w:sz w:val="24"/>
          <w:szCs w:val="24"/>
        </w:rPr>
        <w:t xml:space="preserve">- </w:t>
      </w:r>
      <w:r w:rsidRPr="00B52AC5">
        <w:rPr>
          <w:sz w:val="24"/>
          <w:szCs w:val="24"/>
          <w:lang w:eastAsia="en-US"/>
        </w:rPr>
        <w:t xml:space="preserve">Федеральным </w:t>
      </w:r>
      <w:hyperlink r:id="rId11" w:history="1">
        <w:r w:rsidRPr="00B52AC5">
          <w:rPr>
            <w:sz w:val="24"/>
            <w:szCs w:val="24"/>
            <w:lang w:eastAsia="en-US"/>
          </w:rPr>
          <w:t>законом</w:t>
        </w:r>
      </w:hyperlink>
      <w:r w:rsidRPr="00B52AC5">
        <w:rPr>
          <w:sz w:val="24"/>
          <w:szCs w:val="24"/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F4115" w:rsidRPr="00B52AC5" w:rsidRDefault="008D05F9" w:rsidP="0099466C">
      <w:pPr>
        <w:spacing w:after="0" w:line="240" w:lineRule="auto"/>
        <w:ind w:left="-567" w:right="-284" w:firstLine="567"/>
        <w:rPr>
          <w:sz w:val="24"/>
          <w:szCs w:val="24"/>
        </w:rPr>
      </w:pPr>
      <w:r w:rsidRPr="00B52AC5">
        <w:rPr>
          <w:sz w:val="24"/>
          <w:szCs w:val="24"/>
        </w:rPr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B52AC5">
        <w:rPr>
          <w:sz w:val="24"/>
          <w:szCs w:val="24"/>
          <w:lang w:eastAsia="en-US"/>
        </w:rPr>
        <w:t>(с последующими изменениями)</w:t>
      </w:r>
      <w:r w:rsidRPr="00B52AC5">
        <w:rPr>
          <w:sz w:val="24"/>
          <w:szCs w:val="24"/>
        </w:rPr>
        <w:t xml:space="preserve"> («</w:t>
      </w:r>
      <w:r w:rsidRPr="00B52AC5">
        <w:rPr>
          <w:sz w:val="24"/>
          <w:szCs w:val="24"/>
          <w:lang w:eastAsia="en-US"/>
        </w:rPr>
        <w:t>Российская газета», № 25, 13.02.2009)</w:t>
      </w:r>
      <w:r w:rsidRPr="00B52AC5">
        <w:rPr>
          <w:sz w:val="24"/>
          <w:szCs w:val="24"/>
        </w:rPr>
        <w:t>;</w:t>
      </w:r>
    </w:p>
    <w:p w:rsidR="009F4115" w:rsidRPr="00B52AC5" w:rsidRDefault="008D05F9" w:rsidP="009F4115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sz w:val="24"/>
          <w:szCs w:val="24"/>
        </w:rPr>
      </w:pPr>
      <w:r w:rsidRPr="00B52AC5">
        <w:rPr>
          <w:sz w:val="24"/>
          <w:szCs w:val="24"/>
        </w:rPr>
        <w:t xml:space="preserve"> </w:t>
      </w:r>
      <w:r w:rsidR="009F4115" w:rsidRPr="00B52AC5">
        <w:rPr>
          <w:sz w:val="24"/>
          <w:szCs w:val="24"/>
        </w:rPr>
        <w:t xml:space="preserve"> - </w:t>
      </w:r>
      <w:proofErr w:type="gramStart"/>
      <w:r w:rsidR="009F4115" w:rsidRPr="00B52AC5">
        <w:rPr>
          <w:sz w:val="24"/>
          <w:szCs w:val="24"/>
        </w:rPr>
        <w:t>Федеральным</w:t>
      </w:r>
      <w:proofErr w:type="gramEnd"/>
      <w:r w:rsidR="009F4115" w:rsidRPr="00B52AC5">
        <w:rPr>
          <w:sz w:val="24"/>
          <w:szCs w:val="24"/>
        </w:rPr>
        <w:t xml:space="preserve"> </w:t>
      </w:r>
      <w:hyperlink r:id="rId12" w:history="1">
        <w:r w:rsidR="009F4115" w:rsidRPr="00B52AC5">
          <w:rPr>
            <w:sz w:val="24"/>
            <w:szCs w:val="24"/>
          </w:rPr>
          <w:t>законом</w:t>
        </w:r>
      </w:hyperlink>
      <w:r w:rsidR="009F4115" w:rsidRPr="00B52AC5">
        <w:rPr>
          <w:sz w:val="24"/>
          <w:szCs w:val="24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513C3E" w:rsidRPr="00B52AC5" w:rsidRDefault="00513C3E" w:rsidP="009F4115">
      <w:pPr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3" w:history="1">
        <w:r w:rsidR="0012285C" w:rsidRPr="00B52AC5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26.03.2016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236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О требованиях к предоставлению в электронной форме государственных и муниципальных услуг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="00900F1F" w:rsidRPr="00B52AC5">
        <w:rPr>
          <w:sz w:val="24"/>
          <w:szCs w:val="24"/>
          <w:lang w:eastAsia="en-US"/>
        </w:rPr>
        <w:t xml:space="preserve"> (с последующими изменениями)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, 2016,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15, ст. 2084);</w:t>
      </w:r>
    </w:p>
    <w:p w:rsidR="00513C3E" w:rsidRPr="00B52AC5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4" w:history="1">
        <w:r w:rsidR="0012285C" w:rsidRPr="00B52AC5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25.01.2013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33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="00900F1F" w:rsidRPr="00B52AC5">
        <w:rPr>
          <w:sz w:val="24"/>
          <w:szCs w:val="24"/>
          <w:lang w:eastAsia="en-US"/>
        </w:rPr>
        <w:t xml:space="preserve"> (с последующими изменениями)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РФ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, 04.02.2013,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5, ст. 377);</w:t>
      </w:r>
    </w:p>
    <w:p w:rsidR="00E84C5C" w:rsidRPr="00B52AC5" w:rsidRDefault="00E84C5C" w:rsidP="00900F1F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5" w:history="1">
        <w:r w:rsidR="0012285C" w:rsidRPr="00B52AC5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остановление</w:t>
        </w:r>
      </w:hyperlink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>м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</w:r>
      <w:r w:rsidR="00900F1F" w:rsidRPr="00B52AC5">
        <w:rPr>
          <w:sz w:val="24"/>
          <w:szCs w:val="24"/>
          <w:lang w:eastAsia="en-US"/>
        </w:rPr>
        <w:t>(с последующими изменениями)</w:t>
      </w:r>
      <w:r w:rsidR="00900F1F"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(Собрание законодательства Российской Федерации, 03.09.2012, </w:t>
      </w:r>
      <w:r w:rsidR="00900F1F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36, ст. 4903);</w:t>
      </w:r>
    </w:p>
    <w:p w:rsidR="00B362FE" w:rsidRPr="00B52AC5" w:rsidRDefault="00B362FE" w:rsidP="00B362FE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sz w:val="24"/>
          <w:szCs w:val="24"/>
          <w:lang w:eastAsia="en-US"/>
        </w:rPr>
      </w:pPr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lastRenderedPageBreak/>
        <w:t>государственной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900F1F" w:rsidRPr="00B52AC5" w:rsidRDefault="00900F1F" w:rsidP="00900F1F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6" w:history="1">
        <w:r w:rsidR="0012285C" w:rsidRPr="00B52AC5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риказ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>ом Минздрава России от 29.11.2012 № 987н «Об утверждении перечня тяжелых форм хронических заболеваний, при которых невозможно совместное проживание граждан в одной квартире» (Зарегистрировано в Минюсте России 18.02.2013 N 27154);</w:t>
      </w:r>
    </w:p>
    <w:p w:rsidR="009F4115" w:rsidRPr="00B52AC5" w:rsidRDefault="009F4115" w:rsidP="009F4115">
      <w:pPr>
        <w:autoSpaceDE w:val="0"/>
        <w:autoSpaceDN w:val="0"/>
        <w:adjustRightInd w:val="0"/>
        <w:ind w:left="-567" w:right="-284" w:firstLine="567"/>
        <w:rPr>
          <w:sz w:val="24"/>
          <w:szCs w:val="24"/>
        </w:rPr>
      </w:pPr>
      <w:r w:rsidRPr="00B52AC5">
        <w:rPr>
          <w:sz w:val="24"/>
          <w:szCs w:val="24"/>
        </w:rPr>
        <w:t xml:space="preserve">- </w:t>
      </w:r>
      <w:hyperlink r:id="rId17" w:history="1">
        <w:r w:rsidRPr="00B52AC5">
          <w:rPr>
            <w:sz w:val="24"/>
            <w:szCs w:val="24"/>
          </w:rPr>
          <w:t>Постановление</w:t>
        </w:r>
      </w:hyperlink>
      <w:r w:rsidRPr="00B52AC5">
        <w:rPr>
          <w:sz w:val="24"/>
          <w:szCs w:val="24"/>
        </w:rPr>
        <w:t xml:space="preserve">м Правительства Российской Федерации от 22.12.2012 № 1376 «Об утверждении </w:t>
      </w:r>
      <w:proofErr w:type="gramStart"/>
      <w:r w:rsidRPr="00B52AC5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52AC5">
        <w:rPr>
          <w:sz w:val="24"/>
          <w:szCs w:val="24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9F4115" w:rsidRPr="00B52AC5" w:rsidRDefault="009F4115" w:rsidP="009F4115">
      <w:pPr>
        <w:autoSpaceDE w:val="0"/>
        <w:autoSpaceDN w:val="0"/>
        <w:adjustRightInd w:val="0"/>
        <w:ind w:left="-567" w:right="-284" w:firstLine="567"/>
        <w:rPr>
          <w:sz w:val="24"/>
          <w:szCs w:val="24"/>
        </w:rPr>
      </w:pPr>
      <w:proofErr w:type="gramStart"/>
      <w:r w:rsidRPr="00B52AC5">
        <w:rPr>
          <w:sz w:val="24"/>
          <w:szCs w:val="24"/>
        </w:rP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513C3E" w:rsidRPr="00B52AC5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b/>
          <w:position w:val="0"/>
          <w:sz w:val="24"/>
          <w:szCs w:val="24"/>
          <w:lang w:eastAsia="en-US"/>
        </w:rPr>
        <w:t>-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hyperlink r:id="rId18" w:history="1"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Уставом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8B41D7" w:rsidRPr="008B41D7">
        <w:rPr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8B41D7" w:rsidRPr="00AC71B0">
        <w:t xml:space="preserve"> 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(принят Решением Собрания представителей </w:t>
      </w:r>
      <w:proofErr w:type="gramStart"/>
      <w:r w:rsidRPr="00B52AC5">
        <w:rPr>
          <w:rFonts w:eastAsiaTheme="minorHAnsi"/>
          <w:position w:val="0"/>
          <w:sz w:val="24"/>
          <w:szCs w:val="24"/>
          <w:lang w:eastAsia="en-US"/>
        </w:rPr>
        <w:t>г</w:t>
      </w:r>
      <w:proofErr w:type="gramEnd"/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. Заречного от 19.12.2005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142) (с последующими изменениями) (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Заречье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52, 28.12.2005);</w:t>
      </w:r>
    </w:p>
    <w:p w:rsidR="00C27A11" w:rsidRPr="00B52AC5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sz w:val="24"/>
          <w:szCs w:val="24"/>
          <w:lang w:eastAsia="en-US"/>
        </w:rPr>
      </w:pP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9" w:history="1">
        <w:r w:rsidR="0012285C" w:rsidRPr="00B52AC5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Администрации города Заречного Пензенской области от 14.03.2018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479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(с последующими изменениями) (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«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>Ведомости Заречного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, 23.03.2018, </w:t>
      </w:r>
      <w:r w:rsidR="0099466C" w:rsidRPr="00B52AC5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B52AC5">
        <w:rPr>
          <w:rFonts w:eastAsiaTheme="minorHAnsi"/>
          <w:position w:val="0"/>
          <w:sz w:val="24"/>
          <w:szCs w:val="24"/>
          <w:lang w:eastAsia="en-US"/>
        </w:rPr>
        <w:t xml:space="preserve"> 12, с. 4)</w:t>
      </w:r>
      <w:r w:rsidR="0079690F" w:rsidRPr="00B52AC5">
        <w:rPr>
          <w:rFonts w:eastAsiaTheme="minorHAnsi"/>
          <w:position w:val="0"/>
          <w:sz w:val="24"/>
          <w:szCs w:val="24"/>
          <w:lang w:eastAsia="en-US"/>
        </w:rPr>
        <w:t>;</w:t>
      </w:r>
    </w:p>
    <w:p w:rsidR="009F4115" w:rsidRPr="00B52AC5" w:rsidRDefault="009F4115" w:rsidP="009F4115">
      <w:pPr>
        <w:autoSpaceDE w:val="0"/>
        <w:autoSpaceDN w:val="0"/>
        <w:adjustRightInd w:val="0"/>
        <w:ind w:left="-567" w:right="-284"/>
        <w:rPr>
          <w:rFonts w:eastAsiaTheme="minorHAnsi"/>
          <w:sz w:val="24"/>
          <w:szCs w:val="24"/>
          <w:lang w:eastAsia="en-US"/>
        </w:rPr>
      </w:pPr>
      <w:r w:rsidRPr="00B52AC5">
        <w:rPr>
          <w:sz w:val="24"/>
          <w:szCs w:val="24"/>
        </w:rPr>
        <w:t xml:space="preserve">- постановлением Администрации </w:t>
      </w:r>
      <w:proofErr w:type="gramStart"/>
      <w:r w:rsidRPr="00B52AC5">
        <w:rPr>
          <w:sz w:val="24"/>
          <w:szCs w:val="24"/>
        </w:rPr>
        <w:t>г</w:t>
      </w:r>
      <w:proofErr w:type="gramEnd"/>
      <w:r w:rsidRPr="00B52AC5">
        <w:rPr>
          <w:sz w:val="24"/>
          <w:szCs w:val="24"/>
        </w:rPr>
        <w:t xml:space="preserve">. Заречного Пензенской области от 24.09.2018    </w:t>
      </w:r>
      <w:r w:rsidRPr="00B52AC5">
        <w:rPr>
          <w:sz w:val="24"/>
          <w:szCs w:val="24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B52AC5">
        <w:rPr>
          <w:rFonts w:eastAsiaTheme="minorHAnsi"/>
          <w:sz w:val="24"/>
          <w:szCs w:val="24"/>
          <w:lang w:eastAsia="en-US"/>
        </w:rPr>
        <w:t>"Ведомости Заречного", 28.09.2018, N 42, с. 93);</w:t>
      </w:r>
    </w:p>
    <w:p w:rsidR="001839E3" w:rsidRPr="00B52AC5" w:rsidRDefault="000C7532" w:rsidP="001839E3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bCs/>
          <w:position w:val="0"/>
          <w:sz w:val="24"/>
          <w:szCs w:val="24"/>
          <w:lang w:eastAsia="en-US"/>
        </w:rPr>
      </w:pPr>
      <w:r w:rsidRPr="00B52AC5">
        <w:rPr>
          <w:sz w:val="24"/>
          <w:szCs w:val="24"/>
        </w:rPr>
        <w:t xml:space="preserve">- </w:t>
      </w:r>
      <w:hyperlink r:id="rId20" w:history="1">
        <w:r w:rsidR="0012285C" w:rsidRPr="00B52AC5">
          <w:rPr>
            <w:rFonts w:eastAsiaTheme="minorHAnsi"/>
            <w:sz w:val="24"/>
            <w:szCs w:val="24"/>
            <w:lang w:eastAsia="en-US"/>
          </w:rPr>
          <w:t>п</w:t>
        </w:r>
        <w:r w:rsidRPr="00B52AC5">
          <w:rPr>
            <w:rFonts w:eastAsiaTheme="minorHAnsi"/>
            <w:sz w:val="24"/>
            <w:szCs w:val="24"/>
            <w:lang w:eastAsia="en-US"/>
          </w:rPr>
          <w:t>остановлением</w:t>
        </w:r>
      </w:hyperlink>
      <w:r w:rsidRPr="00B52AC5">
        <w:rPr>
          <w:rFonts w:eastAsiaTheme="minorHAnsi"/>
          <w:sz w:val="24"/>
          <w:szCs w:val="24"/>
          <w:lang w:eastAsia="en-US"/>
        </w:rPr>
        <w:t xml:space="preserve"> Администрации города Заречного Пензенской области</w:t>
      </w:r>
      <w:r w:rsidRPr="00B52AC5">
        <w:rPr>
          <w:sz w:val="24"/>
          <w:szCs w:val="24"/>
        </w:rPr>
        <w:t xml:space="preserve"> от </w:t>
      </w:r>
      <w:r w:rsidR="0012285C" w:rsidRPr="00B52AC5">
        <w:rPr>
          <w:sz w:val="24"/>
          <w:szCs w:val="24"/>
        </w:rPr>
        <w:t>11.09.</w:t>
      </w:r>
      <w:r w:rsidR="00900F1F" w:rsidRPr="00B52AC5">
        <w:rPr>
          <w:sz w:val="24"/>
          <w:szCs w:val="24"/>
        </w:rPr>
        <w:t>2023 №</w:t>
      </w:r>
      <w:r w:rsidR="0012285C" w:rsidRPr="00B52AC5">
        <w:rPr>
          <w:sz w:val="24"/>
          <w:szCs w:val="24"/>
        </w:rPr>
        <w:t xml:space="preserve">1512 </w:t>
      </w:r>
      <w:r w:rsidRPr="00B52AC5">
        <w:rPr>
          <w:sz w:val="24"/>
          <w:szCs w:val="24"/>
        </w:rPr>
        <w:t>«</w:t>
      </w:r>
      <w:r w:rsidR="00A17717" w:rsidRPr="00B52AC5">
        <w:rPr>
          <w:rFonts w:eastAsiaTheme="minorHAnsi"/>
          <w:position w:val="0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</w:t>
      </w:r>
      <w:r w:rsidR="00900F1F" w:rsidRPr="00B52AC5">
        <w:rPr>
          <w:sz w:val="24"/>
          <w:szCs w:val="24"/>
        </w:rPr>
        <w:t>Выдача согласия на обмен жилыми помещениями, предоставленными по договорам социального найма</w:t>
      </w:r>
      <w:r w:rsidR="00A17717" w:rsidRPr="00B52AC5">
        <w:rPr>
          <w:rFonts w:eastAsiaTheme="minorHAnsi"/>
          <w:position w:val="0"/>
          <w:sz w:val="24"/>
          <w:szCs w:val="24"/>
          <w:lang w:eastAsia="en-US"/>
        </w:rPr>
        <w:t>»</w:t>
      </w:r>
      <w:r w:rsidRPr="00B52AC5">
        <w:rPr>
          <w:rFonts w:eastAsiaTheme="minorHAnsi"/>
          <w:sz w:val="24"/>
          <w:szCs w:val="24"/>
          <w:lang w:eastAsia="en-US"/>
        </w:rPr>
        <w:t xml:space="preserve"> («Ведомости Заречного», №</w:t>
      </w:r>
      <w:r w:rsidR="00A17717" w:rsidRPr="00B52AC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1839E3" w:rsidRPr="00B52AC5">
        <w:rPr>
          <w:rFonts w:eastAsiaTheme="minorHAnsi"/>
          <w:bCs/>
          <w:position w:val="0"/>
          <w:sz w:val="24"/>
          <w:szCs w:val="24"/>
          <w:lang w:eastAsia="en-US"/>
        </w:rPr>
        <w:t>36, 15.09.2023).</w:t>
      </w:r>
    </w:p>
    <w:sectPr w:rsidR="001839E3" w:rsidRPr="00B52AC5" w:rsidSect="009946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90FFA"/>
    <w:rsid w:val="000C7532"/>
    <w:rsid w:val="0012285C"/>
    <w:rsid w:val="001839E3"/>
    <w:rsid w:val="001C24E9"/>
    <w:rsid w:val="004512B0"/>
    <w:rsid w:val="00500DC0"/>
    <w:rsid w:val="00513C3E"/>
    <w:rsid w:val="00533A39"/>
    <w:rsid w:val="006424E6"/>
    <w:rsid w:val="006D10C5"/>
    <w:rsid w:val="006D1558"/>
    <w:rsid w:val="0079690F"/>
    <w:rsid w:val="0081254D"/>
    <w:rsid w:val="008438C2"/>
    <w:rsid w:val="008B41D7"/>
    <w:rsid w:val="008D05F9"/>
    <w:rsid w:val="008F089E"/>
    <w:rsid w:val="00900F1F"/>
    <w:rsid w:val="0095073D"/>
    <w:rsid w:val="0099466C"/>
    <w:rsid w:val="009F4115"/>
    <w:rsid w:val="00A17717"/>
    <w:rsid w:val="00B362FE"/>
    <w:rsid w:val="00B52AC5"/>
    <w:rsid w:val="00C27A11"/>
    <w:rsid w:val="00CB2515"/>
    <w:rsid w:val="00CF4647"/>
    <w:rsid w:val="00D86F90"/>
    <w:rsid w:val="00DA0B9A"/>
    <w:rsid w:val="00DA280A"/>
    <w:rsid w:val="00DD39C5"/>
    <w:rsid w:val="00DF1B43"/>
    <w:rsid w:val="00DF5E06"/>
    <w:rsid w:val="00E84C5C"/>
    <w:rsid w:val="00EF7143"/>
    <w:rsid w:val="00FD7EAD"/>
    <w:rsid w:val="00FE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4C9668CE85F6321D8E56247C59E553E1204A5AD59C754D1511F1BA6045444025B5D2A973E6A1FBE10149A1CDq60FM" TargetMode="External"/><Relationship Id="rId13" Type="http://schemas.openxmlformats.org/officeDocument/2006/relationships/hyperlink" Target="consultantplus://offline/ref=276399258DA4DA20FCE37454D3AD7FC8724F09B04F57BCF729DA20B45BBAB5EDAC6B3900D576C8CC78C3206780K6vCM" TargetMode="External"/><Relationship Id="rId18" Type="http://schemas.openxmlformats.org/officeDocument/2006/relationships/hyperlink" Target="consultantplus://offline/ref=276399258DA4DA20FCE36A59C5C121C7704257BB4B5BB0A8748B26E304EAB3B8FE2B6759863483C17FDB3C678773E531D1K2v0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0ED5BD763CCC0F5C136B89A6812B79711AB0D0AB91800A1ADF49F23EEF155A6B38BB2CF0C690124y5V0L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766A4F4960C73758A213BA1FEF098B70A767618701057CF94F0C223BE49EAC10DAC24F119542BEC2200CA62044B1N" TargetMode="External"/><Relationship Id="rId20" Type="http://schemas.openxmlformats.org/officeDocument/2006/relationships/hyperlink" Target="consultantplus://offline/ref=276399258DA4DA20FCE36A59C5C121C7704257BB4B5BB4A3708B26E304EAB3B8FE2B6759863483C17FDB3C678773E531D1K2v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3CE6242F1E492693534A8FBFF1A0A9E690B9125D7D680BD1EF84CC086653826540DCB510076B940E945C1E2AFC2EA91616341B4643BF7TEz2M" TargetMode="External"/><Relationship Id="rId11" Type="http://schemas.openxmlformats.org/officeDocument/2006/relationships/hyperlink" Target="consultantplus://offline/ref=57801D713284B1FB9F36D96D5DFE23C085C870DFAE6E55FCEB6FD45F5Fq2a7L" TargetMode="External"/><Relationship Id="rId5" Type="http://schemas.openxmlformats.org/officeDocument/2006/relationships/hyperlink" Target="consultantplus://offline/ref=808D08D5C4225ED255F5B66C2AD5DA43A3F1D581CD2D1A02234485E7F0pET9L" TargetMode="External"/><Relationship Id="rId15" Type="http://schemas.openxmlformats.org/officeDocument/2006/relationships/hyperlink" Target="consultantplus://offline/ref=6BA61F9E90E2C9E4AC7EB569EB0C91D28B279EA586A57B18F37EE25521331EB4D31EF403D26593955DEE909347b96DM" TargetMode="External"/><Relationship Id="rId10" Type="http://schemas.openxmlformats.org/officeDocument/2006/relationships/hyperlink" Target="consultantplus://offline/ref=1A678263667C3E00C6CBB48104B10775A18A09B2C819B060AE531EE7F1z7X7L" TargetMode="External"/><Relationship Id="rId19" Type="http://schemas.openxmlformats.org/officeDocument/2006/relationships/hyperlink" Target="consultantplus://offline/ref=276399258DA4DA20FCE36A59C5C121C7704257BB4B5BB4A3708B26E304EAB3B8FE2B6759863483C17FDB3C678773E531D1K2v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11DB3F6921BB28C9CF59C540090142D858C832BE8AD16636D60CDD455512D51883F85E3B6835A87715622E1810NE23M" TargetMode="External"/><Relationship Id="rId14" Type="http://schemas.openxmlformats.org/officeDocument/2006/relationships/hyperlink" Target="consultantplus://offline/ref=276399258DA4DA20FCE37454D3AD7FC8724E0AB74D5BBCF729DA20B45BBAB5EDAC6B3900D576C8CC78C3206780K6vC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7</cp:revision>
  <dcterms:created xsi:type="dcterms:W3CDTF">2024-04-05T14:20:00Z</dcterms:created>
  <dcterms:modified xsi:type="dcterms:W3CDTF">2025-10-17T08:06:00Z</dcterms:modified>
</cp:coreProperties>
</file>