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0B" w:rsidRDefault="002A2F0B" w:rsidP="002A2F0B">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Отчет о деятельности отдела ЗАГС Администрации г. Заречного </w:t>
      </w:r>
    </w:p>
    <w:p w:rsidR="002A2F0B" w:rsidRDefault="00161F07" w:rsidP="002A2F0B">
      <w:pPr>
        <w:spacing w:after="0"/>
        <w:jc w:val="center"/>
        <w:rPr>
          <w:rFonts w:ascii="Times New Roman" w:hAnsi="Times New Roman" w:cs="Times New Roman"/>
          <w:b/>
          <w:sz w:val="26"/>
          <w:szCs w:val="26"/>
        </w:rPr>
      </w:pPr>
      <w:r>
        <w:rPr>
          <w:rFonts w:ascii="Times New Roman" w:hAnsi="Times New Roman" w:cs="Times New Roman"/>
          <w:b/>
          <w:sz w:val="26"/>
          <w:szCs w:val="26"/>
        </w:rPr>
        <w:t>Пензенской области за 2021</w:t>
      </w:r>
      <w:r w:rsidR="002A2F0B">
        <w:rPr>
          <w:rFonts w:ascii="Times New Roman" w:hAnsi="Times New Roman" w:cs="Times New Roman"/>
          <w:b/>
          <w:sz w:val="26"/>
          <w:szCs w:val="26"/>
        </w:rPr>
        <w:t xml:space="preserve"> год</w:t>
      </w:r>
    </w:p>
    <w:p w:rsidR="002A2F0B" w:rsidRDefault="002A2F0B" w:rsidP="002A2F0B">
      <w:pPr>
        <w:spacing w:after="0"/>
        <w:rPr>
          <w:rFonts w:ascii="Times New Roman" w:hAnsi="Times New Roman" w:cs="Times New Roman"/>
          <w:b/>
          <w:sz w:val="26"/>
          <w:szCs w:val="26"/>
        </w:rPr>
      </w:pP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Законом Пензенской области от 22.12.2006 № 1176-ЗПО Администрация города Заречного Пензенской области наделена полномочиями на государственную регистрацию актов государственного состояния:</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рождения;</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заключения брака;</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расторжения брака;</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усыновления (удочерения);</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установление отцовства;</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перемена имени;</w:t>
      </w:r>
    </w:p>
    <w:p w:rsidR="002A2F0B" w:rsidRDefault="002A2F0B" w:rsidP="002A2F0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смерти.</w:t>
      </w:r>
    </w:p>
    <w:p w:rsidR="002A2F0B" w:rsidRDefault="002A2F0B" w:rsidP="002A2F0B">
      <w:pPr>
        <w:spacing w:after="0" w:line="240" w:lineRule="auto"/>
        <w:ind w:left="-284" w:firstLine="993"/>
        <w:jc w:val="both"/>
        <w:rPr>
          <w:rFonts w:ascii="Times New Roman" w:hAnsi="Times New Roman" w:cs="Times New Roman"/>
          <w:sz w:val="26"/>
          <w:szCs w:val="26"/>
        </w:rPr>
      </w:pPr>
      <w:proofErr w:type="gramStart"/>
      <w:r>
        <w:rPr>
          <w:rFonts w:ascii="Times New Roman" w:hAnsi="Times New Roman" w:cs="Times New Roman"/>
          <w:sz w:val="26"/>
          <w:szCs w:val="26"/>
        </w:rPr>
        <w:t>Одел ЗАГС Администрации г. Заречного осуществляет государственную регистрацию актов гражданского состояния в порядке, установленном Федеральным законом от 15 ноября 1997 года № 143-ФЗ «Об актах гражданского состояния», Федеральным законом от 23.06.2016 года № 219-ФЗ «О внесении изменений в Федеральный закон «Об актах гражданского состояния», исполняет нормы гражданского, семейного, административного и налогового законодательств, проводит мероприятия, направленные на укрепление российской семьи.</w:t>
      </w:r>
      <w:proofErr w:type="gramEnd"/>
      <w:r>
        <w:rPr>
          <w:rFonts w:ascii="Times New Roman" w:hAnsi="Times New Roman" w:cs="Times New Roman"/>
          <w:sz w:val="26"/>
          <w:szCs w:val="26"/>
        </w:rPr>
        <w:t xml:space="preserve"> Наряду с государственной регистрацией актов гражданского состояния отделом проводится работа по внесению исправлений и изменений, восстановлению и аннулированию записей актов гражданского состояния, созданию и обеспечению сохранности городского архивного фонда. </w:t>
      </w:r>
    </w:p>
    <w:p w:rsidR="002A2F0B" w:rsidRDefault="002A2F0B" w:rsidP="002A2F0B">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В соответствии с </w:t>
      </w:r>
      <w:r w:rsidR="0042610D">
        <w:rPr>
          <w:rFonts w:ascii="Times New Roman" w:hAnsi="Times New Roman" w:cs="Times New Roman"/>
          <w:sz w:val="26"/>
          <w:szCs w:val="26"/>
        </w:rPr>
        <w:t>Приказом Министерства труда, социальной защиты и демографии Пензенской области от 17.12.2021 №</w:t>
      </w:r>
      <w:r w:rsidR="00345B88">
        <w:rPr>
          <w:rFonts w:ascii="Times New Roman" w:hAnsi="Times New Roman" w:cs="Times New Roman"/>
          <w:sz w:val="26"/>
          <w:szCs w:val="26"/>
        </w:rPr>
        <w:t xml:space="preserve"> </w:t>
      </w:r>
      <w:r w:rsidR="0042610D">
        <w:rPr>
          <w:rFonts w:ascii="Times New Roman" w:hAnsi="Times New Roman" w:cs="Times New Roman"/>
          <w:sz w:val="26"/>
          <w:szCs w:val="26"/>
        </w:rPr>
        <w:t>545-ОС «Об утверждении значений целевых показателей эффективности деятельности органов местного самоуправления муниципальных образований Пензенской области по осуществлению переданных полномочий Российской Федерации на государственную регистрацию актов гражданского состояния на 2021 год» отдел ЗАГС Администрации г. Заречного Пензенской области  выполнил установленные показали в полном объёме.</w:t>
      </w:r>
      <w:proofErr w:type="gramEnd"/>
    </w:p>
    <w:p w:rsidR="002A2F0B" w:rsidRDefault="002A2F0B" w:rsidP="002A2F0B">
      <w:pPr>
        <w:spacing w:line="240" w:lineRule="auto"/>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Государственная регистрация актов гражданского состояния и совершение юридически значимых действий производятся в Федеральной информационной системе «Единый государственный реестр записей актов гражданского состояния» (ФГИС ЕГР ЗАГС). </w:t>
      </w:r>
      <w:r w:rsidRPr="009E0B37">
        <w:rPr>
          <w:rFonts w:ascii="Times New Roman" w:hAnsi="Times New Roman" w:cs="Times New Roman"/>
          <w:sz w:val="26"/>
          <w:szCs w:val="26"/>
        </w:rPr>
        <w:t xml:space="preserve">Финансовое обеспечение отдела ЗАГС осуществлялось за счет средств областного бюджета в пределах поступающих субвенций из федерального бюджета на осуществление регистрации актов гражданского состояния. </w:t>
      </w:r>
    </w:p>
    <w:p w:rsidR="002A2F0B" w:rsidRDefault="002A2F0B" w:rsidP="002A2F0B">
      <w:pPr>
        <w:spacing w:line="240" w:lineRule="auto"/>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 целью повышения эффективности деятельности отдела ЗАГС при исполнении полномочий по государственной регистрации актов гражданского состояния, обеспечения потребностей горожан в доступных и качественных государственных</w:t>
      </w:r>
      <w:r w:rsidRPr="006019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услугах, разработаны показатели эффективности.</w:t>
      </w:r>
      <w:r>
        <w:rPr>
          <w:rFonts w:ascii="Times New Roman" w:hAnsi="Times New Roman" w:cs="Times New Roman"/>
          <w:sz w:val="26"/>
          <w:szCs w:val="26"/>
        </w:rPr>
        <w:t xml:space="preserve"> </w:t>
      </w:r>
    </w:p>
    <w:p w:rsidR="002A2F0B" w:rsidRDefault="002A2F0B" w:rsidP="002A2F0B">
      <w:pPr>
        <w:spacing w:line="240" w:lineRule="auto"/>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6B519B">
        <w:rPr>
          <w:rFonts w:ascii="Times New Roman" w:hAnsi="Times New Roman" w:cs="Times New Roman"/>
          <w:sz w:val="26"/>
          <w:szCs w:val="26"/>
        </w:rPr>
        <w:t xml:space="preserve">За </w:t>
      </w:r>
      <w:r w:rsidR="00345B88">
        <w:rPr>
          <w:rFonts w:ascii="Times New Roman" w:hAnsi="Times New Roman" w:cs="Times New Roman"/>
          <w:b/>
          <w:sz w:val="26"/>
          <w:szCs w:val="26"/>
        </w:rPr>
        <w:t>2021</w:t>
      </w:r>
      <w:r w:rsidRPr="00D2706E">
        <w:rPr>
          <w:rFonts w:ascii="Times New Roman" w:hAnsi="Times New Roman" w:cs="Times New Roman"/>
          <w:sz w:val="26"/>
          <w:szCs w:val="26"/>
        </w:rPr>
        <w:t xml:space="preserve"> год</w:t>
      </w:r>
      <w:r>
        <w:rPr>
          <w:rFonts w:ascii="Times New Roman" w:hAnsi="Times New Roman" w:cs="Times New Roman"/>
          <w:sz w:val="26"/>
          <w:szCs w:val="26"/>
        </w:rPr>
        <w:t xml:space="preserve"> произведено </w:t>
      </w:r>
      <w:r w:rsidR="00345B88">
        <w:rPr>
          <w:rFonts w:ascii="Times New Roman" w:hAnsi="Times New Roman" w:cs="Times New Roman"/>
          <w:b/>
          <w:sz w:val="26"/>
          <w:szCs w:val="26"/>
        </w:rPr>
        <w:t>2023</w:t>
      </w:r>
      <w:r>
        <w:rPr>
          <w:rFonts w:ascii="Times New Roman" w:hAnsi="Times New Roman" w:cs="Times New Roman"/>
          <w:sz w:val="26"/>
          <w:szCs w:val="26"/>
        </w:rPr>
        <w:t xml:space="preserve"> государственных регистраций актов гражданского состояния, совершено юридически значимых действий – </w:t>
      </w:r>
      <w:r w:rsidR="00345B88">
        <w:rPr>
          <w:rFonts w:ascii="Times New Roman" w:hAnsi="Times New Roman" w:cs="Times New Roman"/>
          <w:b/>
          <w:sz w:val="26"/>
          <w:szCs w:val="26"/>
        </w:rPr>
        <w:t>6458 (87</w:t>
      </w:r>
      <w:r>
        <w:rPr>
          <w:rFonts w:ascii="Times New Roman" w:hAnsi="Times New Roman" w:cs="Times New Roman"/>
          <w:b/>
          <w:sz w:val="26"/>
          <w:szCs w:val="26"/>
        </w:rPr>
        <w:t xml:space="preserve"> – ЕПГУ)</w:t>
      </w:r>
    </w:p>
    <w:tbl>
      <w:tblPr>
        <w:tblStyle w:val="a3"/>
        <w:tblW w:w="9883" w:type="dxa"/>
        <w:tblInd w:w="-176" w:type="dxa"/>
        <w:tblLook w:val="04A0" w:firstRow="1" w:lastRow="0" w:firstColumn="1" w:lastColumn="0" w:noHBand="0" w:noVBand="1"/>
      </w:tblPr>
      <w:tblGrid>
        <w:gridCol w:w="438"/>
        <w:gridCol w:w="3111"/>
        <w:gridCol w:w="1600"/>
        <w:gridCol w:w="1578"/>
        <w:gridCol w:w="1578"/>
        <w:gridCol w:w="1578"/>
      </w:tblGrid>
      <w:tr w:rsidR="00345B88" w:rsidRPr="00CD4D4E" w:rsidTr="00345B88">
        <w:trPr>
          <w:trHeight w:val="289"/>
        </w:trPr>
        <w:tc>
          <w:tcPr>
            <w:tcW w:w="438" w:type="dxa"/>
          </w:tcPr>
          <w:p w:rsidR="00345B88" w:rsidRPr="00CD4D4E" w:rsidRDefault="00345B88" w:rsidP="00E11C2C">
            <w:pPr>
              <w:jc w:val="center"/>
              <w:rPr>
                <w:rFonts w:ascii="Times New Roman" w:hAnsi="Times New Roman" w:cs="Times New Roman"/>
                <w:b/>
              </w:rPr>
            </w:pPr>
            <w:r w:rsidRPr="00CD4D4E">
              <w:rPr>
                <w:rFonts w:ascii="Times New Roman" w:hAnsi="Times New Roman" w:cs="Times New Roman"/>
                <w:b/>
              </w:rPr>
              <w:t>№</w:t>
            </w:r>
          </w:p>
        </w:tc>
        <w:tc>
          <w:tcPr>
            <w:tcW w:w="3111" w:type="dxa"/>
          </w:tcPr>
          <w:p w:rsidR="00345B88" w:rsidRPr="00CD4D4E" w:rsidRDefault="00345B88" w:rsidP="00E11C2C">
            <w:pPr>
              <w:jc w:val="center"/>
              <w:rPr>
                <w:rFonts w:ascii="Times New Roman" w:hAnsi="Times New Roman" w:cs="Times New Roman"/>
                <w:b/>
              </w:rPr>
            </w:pPr>
            <w:r w:rsidRPr="00CD4D4E">
              <w:rPr>
                <w:rFonts w:ascii="Times New Roman" w:hAnsi="Times New Roman" w:cs="Times New Roman"/>
                <w:b/>
              </w:rPr>
              <w:t>Запись акта гражданского состояния</w:t>
            </w:r>
          </w:p>
        </w:tc>
        <w:tc>
          <w:tcPr>
            <w:tcW w:w="1600" w:type="dxa"/>
          </w:tcPr>
          <w:p w:rsidR="00345B88" w:rsidRDefault="00345B88" w:rsidP="00E11C2C">
            <w:pPr>
              <w:jc w:val="center"/>
              <w:rPr>
                <w:rFonts w:ascii="Times New Roman" w:hAnsi="Times New Roman" w:cs="Times New Roman"/>
                <w:b/>
              </w:rPr>
            </w:pPr>
            <w:r>
              <w:rPr>
                <w:rFonts w:ascii="Times New Roman" w:hAnsi="Times New Roman" w:cs="Times New Roman"/>
                <w:b/>
              </w:rPr>
              <w:t>2018 г.</w:t>
            </w:r>
          </w:p>
        </w:tc>
        <w:tc>
          <w:tcPr>
            <w:tcW w:w="1578" w:type="dxa"/>
          </w:tcPr>
          <w:p w:rsidR="00345B88" w:rsidRDefault="00345B88" w:rsidP="00E11C2C">
            <w:pPr>
              <w:jc w:val="center"/>
              <w:rPr>
                <w:rFonts w:ascii="Times New Roman" w:hAnsi="Times New Roman" w:cs="Times New Roman"/>
                <w:b/>
              </w:rPr>
            </w:pPr>
            <w:r>
              <w:rPr>
                <w:rFonts w:ascii="Times New Roman" w:hAnsi="Times New Roman" w:cs="Times New Roman"/>
                <w:b/>
              </w:rPr>
              <w:t>2019 г.</w:t>
            </w:r>
          </w:p>
        </w:tc>
        <w:tc>
          <w:tcPr>
            <w:tcW w:w="1578" w:type="dxa"/>
          </w:tcPr>
          <w:p w:rsidR="00345B88" w:rsidRDefault="00345B88" w:rsidP="00E11C2C">
            <w:pPr>
              <w:jc w:val="center"/>
              <w:rPr>
                <w:rFonts w:ascii="Times New Roman" w:hAnsi="Times New Roman" w:cs="Times New Roman"/>
                <w:b/>
              </w:rPr>
            </w:pPr>
            <w:r>
              <w:rPr>
                <w:rFonts w:ascii="Times New Roman" w:hAnsi="Times New Roman" w:cs="Times New Roman"/>
                <w:b/>
              </w:rPr>
              <w:t>2020 г.</w:t>
            </w:r>
          </w:p>
        </w:tc>
        <w:tc>
          <w:tcPr>
            <w:tcW w:w="1578" w:type="dxa"/>
          </w:tcPr>
          <w:p w:rsidR="00345B88" w:rsidRDefault="00345B88" w:rsidP="00E11C2C">
            <w:pPr>
              <w:jc w:val="center"/>
              <w:rPr>
                <w:rFonts w:ascii="Times New Roman" w:hAnsi="Times New Roman" w:cs="Times New Roman"/>
                <w:b/>
              </w:rPr>
            </w:pPr>
            <w:r>
              <w:rPr>
                <w:rFonts w:ascii="Times New Roman" w:hAnsi="Times New Roman" w:cs="Times New Roman"/>
                <w:b/>
              </w:rPr>
              <w:t>2021 г.</w:t>
            </w:r>
          </w:p>
        </w:tc>
      </w:tr>
      <w:tr w:rsidR="00345B88" w:rsidRPr="00CD4D4E" w:rsidTr="00345B88">
        <w:trPr>
          <w:trHeight w:val="251"/>
        </w:trPr>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1.</w:t>
            </w:r>
          </w:p>
        </w:tc>
        <w:tc>
          <w:tcPr>
            <w:tcW w:w="3111" w:type="dxa"/>
          </w:tcPr>
          <w:p w:rsidR="00345B88" w:rsidRPr="00CD4D4E" w:rsidRDefault="00345B88" w:rsidP="00E11C2C">
            <w:pPr>
              <w:rPr>
                <w:rFonts w:ascii="Times New Roman" w:hAnsi="Times New Roman" w:cs="Times New Roman"/>
              </w:rPr>
            </w:pPr>
            <w:r w:rsidRPr="00CD4D4E">
              <w:rPr>
                <w:rFonts w:ascii="Times New Roman" w:hAnsi="Times New Roman" w:cs="Times New Roman"/>
              </w:rPr>
              <w:t>Рождение</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569</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495</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437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387</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2.</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Заключение брака</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230</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198</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176</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191</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3.</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Расторжение брака</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247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236</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268</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254</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lastRenderedPageBreak/>
              <w:t>4.</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Усыновление (удочерение)</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4</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4</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5</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5.</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Установление отцовства</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25</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34</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33</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35</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6.</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Перемена имени</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27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28</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37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40</w:t>
            </w:r>
          </w:p>
        </w:tc>
      </w:tr>
      <w:tr w:rsidR="00345B88" w:rsidRPr="00CD4D4E" w:rsidTr="00345B88">
        <w:tc>
          <w:tcPr>
            <w:tcW w:w="438" w:type="dxa"/>
          </w:tcPr>
          <w:p w:rsidR="00345B88" w:rsidRPr="00CD4D4E" w:rsidRDefault="00345B88" w:rsidP="00E11C2C">
            <w:pPr>
              <w:jc w:val="center"/>
              <w:rPr>
                <w:rFonts w:ascii="Times New Roman" w:hAnsi="Times New Roman" w:cs="Times New Roman"/>
              </w:rPr>
            </w:pPr>
            <w:r w:rsidRPr="00CD4D4E">
              <w:rPr>
                <w:rFonts w:ascii="Times New Roman" w:hAnsi="Times New Roman" w:cs="Times New Roman"/>
              </w:rPr>
              <w:t>7.</w:t>
            </w:r>
          </w:p>
        </w:tc>
        <w:tc>
          <w:tcPr>
            <w:tcW w:w="3111" w:type="dxa"/>
          </w:tcPr>
          <w:p w:rsidR="00345B88" w:rsidRPr="00CD4D4E" w:rsidRDefault="00345B88" w:rsidP="00E11C2C">
            <w:pPr>
              <w:jc w:val="both"/>
              <w:rPr>
                <w:rFonts w:ascii="Times New Roman" w:hAnsi="Times New Roman" w:cs="Times New Roman"/>
              </w:rPr>
            </w:pPr>
            <w:r w:rsidRPr="00CD4D4E">
              <w:rPr>
                <w:rFonts w:ascii="Times New Roman" w:hAnsi="Times New Roman" w:cs="Times New Roman"/>
              </w:rPr>
              <w:t>Смерть</w:t>
            </w:r>
          </w:p>
        </w:tc>
        <w:tc>
          <w:tcPr>
            <w:tcW w:w="1600" w:type="dxa"/>
          </w:tcPr>
          <w:p w:rsidR="00345B88" w:rsidRDefault="00345B88" w:rsidP="00E11C2C">
            <w:pPr>
              <w:jc w:val="center"/>
              <w:rPr>
                <w:rFonts w:ascii="Times New Roman" w:hAnsi="Times New Roman" w:cs="Times New Roman"/>
              </w:rPr>
            </w:pPr>
            <w:r>
              <w:rPr>
                <w:rFonts w:ascii="Times New Roman" w:hAnsi="Times New Roman" w:cs="Times New Roman"/>
              </w:rPr>
              <w:t>788</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727</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966</w:t>
            </w:r>
          </w:p>
        </w:tc>
        <w:tc>
          <w:tcPr>
            <w:tcW w:w="1578" w:type="dxa"/>
          </w:tcPr>
          <w:p w:rsidR="00345B88" w:rsidRDefault="00345B88" w:rsidP="00E11C2C">
            <w:pPr>
              <w:jc w:val="center"/>
              <w:rPr>
                <w:rFonts w:ascii="Times New Roman" w:hAnsi="Times New Roman" w:cs="Times New Roman"/>
              </w:rPr>
            </w:pPr>
            <w:r>
              <w:rPr>
                <w:rFonts w:ascii="Times New Roman" w:hAnsi="Times New Roman" w:cs="Times New Roman"/>
              </w:rPr>
              <w:t>1111</w:t>
            </w:r>
          </w:p>
        </w:tc>
      </w:tr>
      <w:tr w:rsidR="00345B88" w:rsidRPr="00CD4D4E" w:rsidTr="00345B88">
        <w:tc>
          <w:tcPr>
            <w:tcW w:w="3549" w:type="dxa"/>
            <w:gridSpan w:val="2"/>
          </w:tcPr>
          <w:p w:rsidR="00345B88" w:rsidRPr="00CD4D4E" w:rsidRDefault="00345B88" w:rsidP="00E11C2C">
            <w:pPr>
              <w:jc w:val="right"/>
              <w:rPr>
                <w:rFonts w:ascii="Times New Roman" w:hAnsi="Times New Roman" w:cs="Times New Roman"/>
                <w:b/>
              </w:rPr>
            </w:pPr>
            <w:r w:rsidRPr="00CD4D4E">
              <w:rPr>
                <w:rFonts w:ascii="Times New Roman" w:hAnsi="Times New Roman" w:cs="Times New Roman"/>
                <w:b/>
              </w:rPr>
              <w:t>Итого:</w:t>
            </w:r>
          </w:p>
        </w:tc>
        <w:tc>
          <w:tcPr>
            <w:tcW w:w="1600" w:type="dxa"/>
          </w:tcPr>
          <w:p w:rsidR="00345B88" w:rsidRDefault="00345B88" w:rsidP="00E11C2C">
            <w:pPr>
              <w:jc w:val="center"/>
              <w:rPr>
                <w:rFonts w:ascii="Times New Roman" w:hAnsi="Times New Roman" w:cs="Times New Roman"/>
                <w:b/>
              </w:rPr>
            </w:pPr>
            <w:r>
              <w:rPr>
                <w:rFonts w:ascii="Times New Roman" w:hAnsi="Times New Roman" w:cs="Times New Roman"/>
                <w:b/>
              </w:rPr>
              <w:t>1890</w:t>
            </w:r>
          </w:p>
        </w:tc>
        <w:tc>
          <w:tcPr>
            <w:tcW w:w="1578" w:type="dxa"/>
          </w:tcPr>
          <w:p w:rsidR="00345B88" w:rsidRDefault="00345B88" w:rsidP="00E11C2C">
            <w:pPr>
              <w:jc w:val="center"/>
              <w:rPr>
                <w:rFonts w:ascii="Times New Roman" w:hAnsi="Times New Roman" w:cs="Times New Roman"/>
                <w:b/>
              </w:rPr>
            </w:pPr>
            <w:r>
              <w:rPr>
                <w:rFonts w:ascii="Times New Roman" w:hAnsi="Times New Roman" w:cs="Times New Roman"/>
                <w:b/>
              </w:rPr>
              <w:t>1725</w:t>
            </w:r>
          </w:p>
        </w:tc>
        <w:tc>
          <w:tcPr>
            <w:tcW w:w="1578" w:type="dxa"/>
          </w:tcPr>
          <w:p w:rsidR="00345B88" w:rsidRDefault="00345B88" w:rsidP="00E11C2C">
            <w:pPr>
              <w:jc w:val="center"/>
              <w:rPr>
                <w:rFonts w:ascii="Times New Roman" w:hAnsi="Times New Roman" w:cs="Times New Roman"/>
                <w:b/>
              </w:rPr>
            </w:pPr>
            <w:r>
              <w:rPr>
                <w:rFonts w:ascii="Times New Roman" w:hAnsi="Times New Roman" w:cs="Times New Roman"/>
                <w:b/>
              </w:rPr>
              <w:t>1921</w:t>
            </w:r>
          </w:p>
        </w:tc>
        <w:tc>
          <w:tcPr>
            <w:tcW w:w="1578" w:type="dxa"/>
          </w:tcPr>
          <w:p w:rsidR="00345B88" w:rsidRDefault="00F80B9B" w:rsidP="00E11C2C">
            <w:pPr>
              <w:jc w:val="center"/>
              <w:rPr>
                <w:rFonts w:ascii="Times New Roman" w:hAnsi="Times New Roman" w:cs="Times New Roman"/>
                <w:b/>
              </w:rPr>
            </w:pPr>
            <w:r>
              <w:rPr>
                <w:rFonts w:ascii="Times New Roman" w:hAnsi="Times New Roman" w:cs="Times New Roman"/>
                <w:b/>
              </w:rPr>
              <w:t>2023</w:t>
            </w:r>
            <w:bookmarkStart w:id="0" w:name="_GoBack"/>
            <w:bookmarkEnd w:id="0"/>
          </w:p>
        </w:tc>
      </w:tr>
    </w:tbl>
    <w:p w:rsidR="002A2F0B" w:rsidRDefault="002A2F0B" w:rsidP="002A2F0B">
      <w:pPr>
        <w:spacing w:after="0" w:line="240" w:lineRule="auto"/>
        <w:ind w:left="-284" w:firstLine="993"/>
        <w:jc w:val="both"/>
        <w:rPr>
          <w:rFonts w:ascii="Times New Roman" w:hAnsi="Times New Roman" w:cs="Times New Roman"/>
          <w:sz w:val="26"/>
          <w:szCs w:val="26"/>
        </w:rPr>
      </w:pPr>
      <w:r>
        <w:rPr>
          <w:rFonts w:ascii="Times New Roman" w:hAnsi="Times New Roman" w:cs="Times New Roman"/>
          <w:sz w:val="26"/>
          <w:szCs w:val="26"/>
        </w:rPr>
        <w:t>По желанию лиц, вступающих в брак, государственная регистрация заключения брака, проводилась в т</w:t>
      </w:r>
      <w:r w:rsidR="00345B88">
        <w:rPr>
          <w:rFonts w:ascii="Times New Roman" w:hAnsi="Times New Roman" w:cs="Times New Roman"/>
          <w:sz w:val="26"/>
          <w:szCs w:val="26"/>
        </w:rPr>
        <w:t>оржественной обстановке. За 2021</w:t>
      </w:r>
      <w:r>
        <w:rPr>
          <w:rFonts w:ascii="Times New Roman" w:hAnsi="Times New Roman" w:cs="Times New Roman"/>
          <w:sz w:val="26"/>
          <w:szCs w:val="26"/>
        </w:rPr>
        <w:t xml:space="preserve"> год торжественная церемония</w:t>
      </w:r>
      <w:r w:rsidR="00345B88">
        <w:rPr>
          <w:rFonts w:ascii="Times New Roman" w:hAnsi="Times New Roman" w:cs="Times New Roman"/>
          <w:sz w:val="26"/>
          <w:szCs w:val="26"/>
        </w:rPr>
        <w:t xml:space="preserve"> бракосочетания состоялась у 160</w:t>
      </w:r>
      <w:r>
        <w:rPr>
          <w:rFonts w:ascii="Times New Roman" w:hAnsi="Times New Roman" w:cs="Times New Roman"/>
          <w:sz w:val="26"/>
          <w:szCs w:val="26"/>
        </w:rPr>
        <w:t xml:space="preserve"> пар</w:t>
      </w:r>
      <w:r w:rsidR="00732623">
        <w:rPr>
          <w:rFonts w:ascii="Times New Roman" w:hAnsi="Times New Roman" w:cs="Times New Roman"/>
          <w:sz w:val="26"/>
          <w:szCs w:val="26"/>
        </w:rPr>
        <w:t xml:space="preserve">, что составило </w:t>
      </w:r>
      <w:r w:rsidR="00345B88">
        <w:rPr>
          <w:rFonts w:ascii="Times New Roman" w:hAnsi="Times New Roman" w:cs="Times New Roman"/>
          <w:sz w:val="26"/>
          <w:szCs w:val="26"/>
        </w:rPr>
        <w:t>83,8</w:t>
      </w:r>
      <w:r>
        <w:rPr>
          <w:rFonts w:ascii="Times New Roman" w:hAnsi="Times New Roman" w:cs="Times New Roman"/>
          <w:sz w:val="26"/>
          <w:szCs w:val="26"/>
        </w:rPr>
        <w:t xml:space="preserve"> % от общего числа пар молодоженов.</w:t>
      </w:r>
    </w:p>
    <w:p w:rsidR="002A2F0B" w:rsidRDefault="002A2F0B" w:rsidP="002A2F0B">
      <w:pPr>
        <w:spacing w:after="0" w:line="240" w:lineRule="auto"/>
        <w:ind w:left="-284"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З</w:t>
      </w:r>
      <w:r w:rsidR="00345B88">
        <w:rPr>
          <w:rFonts w:ascii="Times New Roman" w:hAnsi="Times New Roman" w:cs="Times New Roman"/>
          <w:sz w:val="26"/>
          <w:szCs w:val="26"/>
        </w:rPr>
        <w:t>а отчетный период составлено 83</w:t>
      </w:r>
      <w:r>
        <w:rPr>
          <w:rFonts w:ascii="Times New Roman" w:hAnsi="Times New Roman" w:cs="Times New Roman"/>
          <w:sz w:val="26"/>
          <w:szCs w:val="26"/>
        </w:rPr>
        <w:t xml:space="preserve"> заключение о внесении исправлений  и (или) изменений в записи актов гражданского состояния; выдано </w:t>
      </w:r>
      <w:r w:rsidR="00345B88">
        <w:rPr>
          <w:rFonts w:ascii="Times New Roman" w:hAnsi="Times New Roman" w:cs="Times New Roman"/>
          <w:sz w:val="24"/>
          <w:szCs w:val="24"/>
        </w:rPr>
        <w:t>2757</w:t>
      </w:r>
      <w:r>
        <w:rPr>
          <w:rFonts w:ascii="Times New Roman" w:hAnsi="Times New Roman" w:cs="Times New Roman"/>
          <w:sz w:val="26"/>
          <w:szCs w:val="26"/>
        </w:rPr>
        <w:t xml:space="preserve"> повторных свидетельств</w:t>
      </w:r>
      <w:r w:rsidRPr="00524507">
        <w:rPr>
          <w:rFonts w:ascii="Times New Roman" w:hAnsi="Times New Roman" w:cs="Times New Roman"/>
          <w:sz w:val="26"/>
          <w:szCs w:val="26"/>
        </w:rPr>
        <w:t xml:space="preserve"> </w:t>
      </w:r>
      <w:r>
        <w:rPr>
          <w:rFonts w:ascii="Times New Roman" w:hAnsi="Times New Roman" w:cs="Times New Roman"/>
          <w:sz w:val="26"/>
          <w:szCs w:val="26"/>
        </w:rPr>
        <w:t xml:space="preserve">и справок о государственной регистрации актов гражданского состояния; </w:t>
      </w:r>
      <w:r>
        <w:rPr>
          <w:rFonts w:ascii="Times New Roman" w:eastAsia="Times New Roman" w:hAnsi="Times New Roman" w:cs="Times New Roman"/>
          <w:sz w:val="26"/>
          <w:szCs w:val="26"/>
          <w:lang w:eastAsia="ru-RU"/>
        </w:rPr>
        <w:t>рассмотре</w:t>
      </w:r>
      <w:r w:rsidRPr="00524507">
        <w:rPr>
          <w:rFonts w:ascii="Times New Roman" w:eastAsia="Times New Roman" w:hAnsi="Times New Roman" w:cs="Times New Roman"/>
          <w:sz w:val="26"/>
          <w:szCs w:val="26"/>
          <w:lang w:eastAsia="ru-RU"/>
        </w:rPr>
        <w:t>н</w:t>
      </w:r>
      <w:r>
        <w:rPr>
          <w:rFonts w:ascii="Times New Roman" w:eastAsia="Times New Roman" w:hAnsi="Times New Roman" w:cs="Times New Roman"/>
          <w:sz w:val="26"/>
          <w:szCs w:val="26"/>
          <w:lang w:eastAsia="ru-RU"/>
        </w:rPr>
        <w:t>о</w:t>
      </w:r>
      <w:r w:rsidRPr="0052450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11 обращений</w:t>
      </w:r>
      <w:r w:rsidRPr="00524507">
        <w:rPr>
          <w:rFonts w:ascii="Times New Roman" w:eastAsia="Times New Roman" w:hAnsi="Times New Roman" w:cs="Times New Roman"/>
          <w:sz w:val="26"/>
          <w:szCs w:val="26"/>
          <w:lang w:eastAsia="ru-RU"/>
        </w:rPr>
        <w:t xml:space="preserve"> граждан </w:t>
      </w:r>
      <w:r w:rsidRPr="00524507">
        <w:rPr>
          <w:rFonts w:ascii="Times New Roman" w:eastAsia="Times New Roman" w:hAnsi="Times New Roman" w:cs="Times New Roman"/>
          <w:bCs/>
          <w:sz w:val="26"/>
          <w:szCs w:val="26"/>
          <w:lang w:eastAsia="ru-RU"/>
        </w:rPr>
        <w:t>об истребовании документов</w:t>
      </w:r>
      <w:r>
        <w:rPr>
          <w:rFonts w:ascii="Times New Roman" w:eastAsia="Times New Roman" w:hAnsi="Times New Roman" w:cs="Times New Roman"/>
          <w:sz w:val="26"/>
          <w:szCs w:val="26"/>
          <w:lang w:eastAsia="ru-RU"/>
        </w:rPr>
        <w:t xml:space="preserve"> о </w:t>
      </w:r>
      <w:r w:rsidRPr="00524507">
        <w:rPr>
          <w:rFonts w:ascii="Times New Roman" w:eastAsia="Times New Roman" w:hAnsi="Times New Roman" w:cs="Times New Roman"/>
          <w:sz w:val="26"/>
          <w:szCs w:val="26"/>
          <w:lang w:eastAsia="ru-RU"/>
        </w:rPr>
        <w:t>государственной регистрац</w:t>
      </w:r>
      <w:r>
        <w:rPr>
          <w:rFonts w:ascii="Times New Roman" w:eastAsia="Times New Roman" w:hAnsi="Times New Roman" w:cs="Times New Roman"/>
          <w:sz w:val="26"/>
          <w:szCs w:val="26"/>
          <w:lang w:eastAsia="ru-RU"/>
        </w:rPr>
        <w:t xml:space="preserve">ии актов гражданского состояния </w:t>
      </w:r>
      <w:r w:rsidRPr="00524507">
        <w:rPr>
          <w:rFonts w:ascii="Times New Roman" w:eastAsia="Times New Roman" w:hAnsi="Times New Roman" w:cs="Times New Roman"/>
          <w:sz w:val="26"/>
          <w:szCs w:val="26"/>
          <w:lang w:eastAsia="ru-RU"/>
        </w:rPr>
        <w:t>с территорий иностранных государств</w:t>
      </w:r>
      <w:r>
        <w:rPr>
          <w:rFonts w:ascii="Times New Roman" w:eastAsia="Times New Roman" w:hAnsi="Times New Roman" w:cs="Times New Roman"/>
          <w:sz w:val="26"/>
          <w:szCs w:val="26"/>
          <w:lang w:eastAsia="ru-RU"/>
        </w:rPr>
        <w:t xml:space="preserve">. </w:t>
      </w:r>
    </w:p>
    <w:p w:rsidR="002A2F0B" w:rsidRDefault="002A2F0B" w:rsidP="002A2F0B">
      <w:pPr>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целях укрепления института семьи, повышения его роли в обществе на территории города Заречного реализуется Закон Пензенской области  от 09.07.2007      № 1324-ЗПО «О единовременных мерах социальной поддержки супругам, прожившим в зарегистрированно</w:t>
      </w:r>
      <w:r w:rsidR="00BE16E3">
        <w:rPr>
          <w:rFonts w:ascii="Times New Roman" w:eastAsia="Times New Roman" w:hAnsi="Times New Roman" w:cs="Times New Roman"/>
          <w:sz w:val="26"/>
          <w:szCs w:val="26"/>
          <w:lang w:eastAsia="ru-RU"/>
        </w:rPr>
        <w:t>м браке 50 и более лет»</w:t>
      </w:r>
      <w:r w:rsidR="00345B88">
        <w:rPr>
          <w:rFonts w:ascii="Times New Roman" w:eastAsia="Times New Roman" w:hAnsi="Times New Roman" w:cs="Times New Roman"/>
          <w:sz w:val="26"/>
          <w:szCs w:val="26"/>
          <w:lang w:eastAsia="ru-RU"/>
        </w:rPr>
        <w:t>. За 2021</w:t>
      </w:r>
      <w:r>
        <w:rPr>
          <w:rFonts w:ascii="Times New Roman" w:eastAsia="Times New Roman" w:hAnsi="Times New Roman" w:cs="Times New Roman"/>
          <w:sz w:val="26"/>
          <w:szCs w:val="26"/>
          <w:lang w:eastAsia="ru-RU"/>
        </w:rPr>
        <w:t xml:space="preserve"> год сформировано </w:t>
      </w:r>
      <w:r w:rsidR="00345B88">
        <w:rPr>
          <w:rFonts w:ascii="Times New Roman" w:eastAsia="Times New Roman" w:hAnsi="Times New Roman" w:cs="Times New Roman"/>
          <w:sz w:val="26"/>
          <w:szCs w:val="26"/>
          <w:lang w:eastAsia="ru-RU"/>
        </w:rPr>
        <w:t>130</w:t>
      </w:r>
      <w:r>
        <w:rPr>
          <w:rFonts w:ascii="Times New Roman" w:eastAsia="Times New Roman" w:hAnsi="Times New Roman" w:cs="Times New Roman"/>
          <w:sz w:val="26"/>
          <w:szCs w:val="26"/>
          <w:lang w:eastAsia="ru-RU"/>
        </w:rPr>
        <w:t xml:space="preserve"> дел по назначению единовременной выплаты «золотым юбилярам».</w:t>
      </w:r>
    </w:p>
    <w:p w:rsidR="002A2F0B" w:rsidRDefault="002A2F0B" w:rsidP="002A2F0B">
      <w:pPr>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Современное гражданское и семейное законодательство предполагает постоянное взаимодействие отдела ЗАГС и Зареченского городского суда. За последний год </w:t>
      </w:r>
      <w:r w:rsidR="00BE16E3">
        <w:rPr>
          <w:rFonts w:ascii="Times New Roman" w:eastAsia="Times New Roman" w:hAnsi="Times New Roman" w:cs="Times New Roman"/>
          <w:sz w:val="26"/>
          <w:szCs w:val="26"/>
          <w:lang w:eastAsia="ru-RU"/>
        </w:rPr>
        <w:t>выросло</w:t>
      </w:r>
      <w:r>
        <w:rPr>
          <w:rFonts w:ascii="Times New Roman" w:eastAsia="Times New Roman" w:hAnsi="Times New Roman" w:cs="Times New Roman"/>
          <w:sz w:val="26"/>
          <w:szCs w:val="26"/>
          <w:lang w:eastAsia="ru-RU"/>
        </w:rPr>
        <w:t xml:space="preserve"> число обращений горожан в отдел ЗАГС для исполнения решений суда по регистрации расторжения браков:</w:t>
      </w:r>
    </w:p>
    <w:p w:rsidR="00F80B9B" w:rsidRDefault="00345B88" w:rsidP="00F80B9B">
      <w:pPr>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2021 год – </w:t>
      </w:r>
      <w:r w:rsidR="00F80B9B">
        <w:rPr>
          <w:rFonts w:ascii="Times New Roman" w:eastAsia="Times New Roman" w:hAnsi="Times New Roman" w:cs="Times New Roman"/>
          <w:sz w:val="26"/>
          <w:szCs w:val="26"/>
          <w:lang w:eastAsia="ru-RU"/>
        </w:rPr>
        <w:t>213 фактов расторжения брака по решению суда,</w:t>
      </w:r>
    </w:p>
    <w:p w:rsidR="00BE16E3" w:rsidRDefault="00BE16E3" w:rsidP="002A2F0B">
      <w:pPr>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2020 год – 211</w:t>
      </w:r>
      <w:r w:rsidRPr="00BE16E3">
        <w:t xml:space="preserve"> </w:t>
      </w:r>
      <w:r>
        <w:rPr>
          <w:rFonts w:ascii="Times New Roman" w:eastAsia="Times New Roman" w:hAnsi="Times New Roman" w:cs="Times New Roman"/>
          <w:sz w:val="26"/>
          <w:szCs w:val="26"/>
          <w:lang w:eastAsia="ru-RU"/>
        </w:rPr>
        <w:t>фактов</w:t>
      </w:r>
      <w:r w:rsidRPr="00BE16E3">
        <w:rPr>
          <w:rFonts w:ascii="Times New Roman" w:eastAsia="Times New Roman" w:hAnsi="Times New Roman" w:cs="Times New Roman"/>
          <w:sz w:val="26"/>
          <w:szCs w:val="26"/>
          <w:lang w:eastAsia="ru-RU"/>
        </w:rPr>
        <w:t xml:space="preserve">  расторжения брака по решению суда</w:t>
      </w:r>
      <w:r>
        <w:rPr>
          <w:rFonts w:ascii="Times New Roman" w:eastAsia="Times New Roman" w:hAnsi="Times New Roman" w:cs="Times New Roman"/>
          <w:sz w:val="26"/>
          <w:szCs w:val="26"/>
          <w:lang w:eastAsia="ru-RU"/>
        </w:rPr>
        <w:t>,</w:t>
      </w:r>
    </w:p>
    <w:p w:rsidR="002A2F0B" w:rsidRDefault="002A2F0B" w:rsidP="002A2F0B">
      <w:pPr>
        <w:spacing w:after="0" w:line="240" w:lineRule="auto"/>
        <w:ind w:left="-284"/>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2019 год – 165 факта  ра</w:t>
      </w:r>
      <w:r w:rsidR="00BE16E3">
        <w:rPr>
          <w:rFonts w:ascii="Times New Roman" w:eastAsia="Times New Roman" w:hAnsi="Times New Roman" w:cs="Times New Roman"/>
          <w:sz w:val="26"/>
          <w:szCs w:val="26"/>
          <w:lang w:eastAsia="ru-RU"/>
        </w:rPr>
        <w:t>сторжения брака по решению суда,</w:t>
      </w:r>
    </w:p>
    <w:p w:rsidR="002A2F0B" w:rsidRPr="00750D3C" w:rsidRDefault="002A2F0B" w:rsidP="002A2F0B">
      <w:pPr>
        <w:spacing w:after="0" w:line="240" w:lineRule="auto"/>
        <w:ind w:left="-284" w:firstLine="710"/>
        <w:jc w:val="both"/>
        <w:rPr>
          <w:rFonts w:ascii="Times New Roman" w:eastAsia="Times New Roman" w:hAnsi="Times New Roman" w:cs="Times New Roman"/>
          <w:sz w:val="26"/>
          <w:szCs w:val="26"/>
          <w:lang w:eastAsia="ru-RU"/>
        </w:rPr>
      </w:pPr>
      <w:r w:rsidRPr="00750D3C">
        <w:rPr>
          <w:rFonts w:ascii="Times New Roman" w:eastAsia="Times New Roman" w:hAnsi="Times New Roman" w:cs="Times New Roman"/>
          <w:sz w:val="26"/>
          <w:szCs w:val="26"/>
          <w:lang w:eastAsia="ru-RU"/>
        </w:rPr>
        <w:t>Во исполнение части 3 статьи</w:t>
      </w:r>
      <w:r w:rsidR="00BE16E3">
        <w:rPr>
          <w:rFonts w:ascii="Times New Roman" w:eastAsia="Times New Roman" w:hAnsi="Times New Roman" w:cs="Times New Roman"/>
          <w:sz w:val="26"/>
          <w:szCs w:val="26"/>
          <w:lang w:eastAsia="ru-RU"/>
        </w:rPr>
        <w:t xml:space="preserve"> 85 Налогового кодекса РФ в 2020</w:t>
      </w:r>
      <w:r w:rsidRPr="00750D3C">
        <w:rPr>
          <w:rFonts w:ascii="Times New Roman" w:eastAsia="Times New Roman" w:hAnsi="Times New Roman" w:cs="Times New Roman"/>
          <w:sz w:val="26"/>
          <w:szCs w:val="26"/>
          <w:lang w:eastAsia="ru-RU"/>
        </w:rPr>
        <w:t xml:space="preserve"> году продолжено межведомственное взаимодействие отдела ЗАГС с Инспекцией Федеральной налоговой службы по г. Заречному в части формирования реестра налогоплательщиков. </w:t>
      </w:r>
    </w:p>
    <w:p w:rsidR="002A2F0B" w:rsidRPr="00750D3C" w:rsidRDefault="002A2F0B" w:rsidP="002A2F0B">
      <w:pPr>
        <w:widowControl w:val="0"/>
        <w:autoSpaceDE w:val="0"/>
        <w:spacing w:after="0" w:line="240" w:lineRule="auto"/>
        <w:ind w:left="-284" w:firstLine="709"/>
        <w:jc w:val="both"/>
        <w:rPr>
          <w:rFonts w:ascii="Times New Roman" w:hAnsi="Times New Roman" w:cs="Times New Roman"/>
          <w:sz w:val="26"/>
          <w:szCs w:val="26"/>
        </w:rPr>
      </w:pPr>
      <w:r>
        <w:rPr>
          <w:rFonts w:ascii="Times New Roman" w:hAnsi="Times New Roman" w:cs="Times New Roman"/>
          <w:sz w:val="26"/>
          <w:szCs w:val="26"/>
        </w:rPr>
        <w:t>И</w:t>
      </w:r>
      <w:r w:rsidRPr="00750D3C">
        <w:rPr>
          <w:rFonts w:ascii="Times New Roman" w:hAnsi="Times New Roman" w:cs="Times New Roman"/>
          <w:sz w:val="26"/>
          <w:szCs w:val="26"/>
        </w:rPr>
        <w:t xml:space="preserve">нформация об умерших гражданах передается </w:t>
      </w:r>
      <w:r>
        <w:rPr>
          <w:rFonts w:ascii="Times New Roman" w:hAnsi="Times New Roman" w:cs="Times New Roman"/>
          <w:sz w:val="26"/>
          <w:szCs w:val="26"/>
        </w:rPr>
        <w:t xml:space="preserve">по запросам </w:t>
      </w:r>
      <w:r w:rsidRPr="00750D3C">
        <w:rPr>
          <w:rFonts w:ascii="Times New Roman" w:hAnsi="Times New Roman" w:cs="Times New Roman"/>
          <w:sz w:val="26"/>
          <w:szCs w:val="26"/>
        </w:rPr>
        <w:t xml:space="preserve">органам МВД России </w:t>
      </w:r>
      <w:proofErr w:type="gramStart"/>
      <w:r w:rsidRPr="00750D3C">
        <w:rPr>
          <w:rFonts w:ascii="Times New Roman" w:hAnsi="Times New Roman" w:cs="Times New Roman"/>
          <w:sz w:val="26"/>
          <w:szCs w:val="26"/>
        </w:rPr>
        <w:t>по</w:t>
      </w:r>
      <w:proofErr w:type="gramEnd"/>
      <w:r w:rsidRPr="00750D3C">
        <w:rPr>
          <w:rFonts w:ascii="Times New Roman" w:hAnsi="Times New Roman" w:cs="Times New Roman"/>
          <w:sz w:val="26"/>
          <w:szCs w:val="26"/>
        </w:rPr>
        <w:t xml:space="preserve"> ЗАТО Заречный Пензенской области,  Администрации г. Заречного для формирования системы «ГАС-Выборы», </w:t>
      </w:r>
      <w:r>
        <w:rPr>
          <w:rFonts w:ascii="Times New Roman" w:hAnsi="Times New Roman" w:cs="Times New Roman"/>
          <w:sz w:val="26"/>
          <w:szCs w:val="26"/>
        </w:rPr>
        <w:t xml:space="preserve">военкомат. </w:t>
      </w:r>
    </w:p>
    <w:p w:rsidR="00BE16E3" w:rsidRDefault="002A2F0B" w:rsidP="002A2F0B">
      <w:pPr>
        <w:widowControl w:val="0"/>
        <w:autoSpaceDE w:val="0"/>
        <w:spacing w:after="0" w:line="240" w:lineRule="auto"/>
        <w:ind w:left="-284"/>
        <w:jc w:val="both"/>
        <w:rPr>
          <w:rFonts w:ascii="Times New Roman" w:hAnsi="Times New Roman" w:cs="Times New Roman"/>
          <w:sz w:val="26"/>
          <w:szCs w:val="26"/>
        </w:rPr>
      </w:pPr>
      <w:r w:rsidRPr="00750D3C">
        <w:rPr>
          <w:rFonts w:ascii="Times New Roman" w:hAnsi="Times New Roman" w:cs="Times New Roman"/>
          <w:sz w:val="26"/>
          <w:szCs w:val="26"/>
        </w:rPr>
        <w:t xml:space="preserve">         </w:t>
      </w:r>
    </w:p>
    <w:p w:rsidR="002A2F0B" w:rsidRPr="00750D3C" w:rsidRDefault="002A2F0B" w:rsidP="002A2F0B">
      <w:pPr>
        <w:widowControl w:val="0"/>
        <w:autoSpaceDE w:val="0"/>
        <w:spacing w:after="0" w:line="240" w:lineRule="auto"/>
        <w:ind w:left="-284"/>
        <w:jc w:val="both"/>
        <w:rPr>
          <w:rFonts w:ascii="Times New Roman" w:hAnsi="Times New Roman" w:cs="Times New Roman"/>
          <w:sz w:val="26"/>
          <w:szCs w:val="26"/>
        </w:rPr>
      </w:pPr>
      <w:r w:rsidRPr="00750D3C">
        <w:rPr>
          <w:rFonts w:ascii="Times New Roman" w:hAnsi="Times New Roman" w:cs="Times New Roman"/>
          <w:sz w:val="26"/>
          <w:szCs w:val="26"/>
        </w:rPr>
        <w:t xml:space="preserve">         </w:t>
      </w:r>
      <w:r w:rsidR="00BE16E3">
        <w:rPr>
          <w:rFonts w:ascii="Times New Roman" w:hAnsi="Times New Roman" w:cs="Times New Roman"/>
          <w:sz w:val="26"/>
          <w:szCs w:val="26"/>
        </w:rPr>
        <w:t xml:space="preserve">       </w:t>
      </w:r>
      <w:r w:rsidRPr="00750D3C">
        <w:rPr>
          <w:rFonts w:ascii="Times New Roman" w:hAnsi="Times New Roman" w:cs="Times New Roman"/>
          <w:sz w:val="26"/>
          <w:szCs w:val="26"/>
        </w:rPr>
        <w:t>Для успешного решения задач, стоящих пер</w:t>
      </w:r>
      <w:r w:rsidR="00F80B9B">
        <w:rPr>
          <w:rFonts w:ascii="Times New Roman" w:hAnsi="Times New Roman" w:cs="Times New Roman"/>
          <w:sz w:val="26"/>
          <w:szCs w:val="26"/>
        </w:rPr>
        <w:t>ед отделом ЗАГС в 2022</w:t>
      </w:r>
      <w:r w:rsidRPr="00750D3C">
        <w:rPr>
          <w:rFonts w:ascii="Times New Roman" w:hAnsi="Times New Roman" w:cs="Times New Roman"/>
          <w:sz w:val="26"/>
          <w:szCs w:val="26"/>
        </w:rPr>
        <w:t xml:space="preserve"> году, необходимо проведение следующих мероприятий:</w:t>
      </w:r>
    </w:p>
    <w:p w:rsidR="002A2F0B" w:rsidRPr="00750D3C" w:rsidRDefault="002A2F0B" w:rsidP="002A2F0B">
      <w:pPr>
        <w:widowControl w:val="0"/>
        <w:autoSpaceDE w:val="0"/>
        <w:spacing w:after="0"/>
        <w:ind w:left="-284"/>
        <w:jc w:val="both"/>
        <w:rPr>
          <w:rFonts w:ascii="Times New Roman" w:hAnsi="Times New Roman" w:cs="Times New Roman"/>
          <w:sz w:val="26"/>
          <w:szCs w:val="26"/>
        </w:rPr>
      </w:pPr>
      <w:r>
        <w:rPr>
          <w:rFonts w:ascii="Times New Roman" w:hAnsi="Times New Roman" w:cs="Times New Roman"/>
          <w:sz w:val="26"/>
          <w:szCs w:val="26"/>
        </w:rPr>
        <w:t xml:space="preserve">     - </w:t>
      </w:r>
      <w:r w:rsidRPr="00750D3C">
        <w:rPr>
          <w:rFonts w:ascii="Times New Roman" w:hAnsi="Times New Roman" w:cs="Times New Roman"/>
          <w:sz w:val="26"/>
          <w:szCs w:val="26"/>
        </w:rPr>
        <w:t>обеспечение соблюдения законности при регистрации актов гражданского состояния и совершения юридически значимых действий;</w:t>
      </w:r>
    </w:p>
    <w:p w:rsidR="002A2F0B" w:rsidRPr="00750D3C" w:rsidRDefault="002A2F0B" w:rsidP="002A2F0B">
      <w:pPr>
        <w:widowControl w:val="0"/>
        <w:autoSpaceDE w:val="0"/>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 xml:space="preserve">      -  </w:t>
      </w:r>
      <w:r w:rsidRPr="00750D3C">
        <w:rPr>
          <w:rFonts w:ascii="Times New Roman" w:hAnsi="Times New Roman" w:cs="Times New Roman"/>
          <w:sz w:val="26"/>
          <w:szCs w:val="26"/>
        </w:rPr>
        <w:t>повышение качества обслуживания населения и доступности государственных услуг в сфере государственной регистрации актов гражданского состояния;</w:t>
      </w:r>
    </w:p>
    <w:p w:rsidR="002A2F0B" w:rsidRPr="00750D3C" w:rsidRDefault="002A2F0B" w:rsidP="002A2F0B">
      <w:pPr>
        <w:widowControl w:val="0"/>
        <w:autoSpaceDE w:val="0"/>
        <w:spacing w:after="0" w:line="240" w:lineRule="auto"/>
        <w:ind w:left="-284"/>
        <w:jc w:val="both"/>
        <w:rPr>
          <w:rFonts w:ascii="Times New Roman" w:hAnsi="Times New Roman" w:cs="Times New Roman"/>
          <w:sz w:val="26"/>
          <w:szCs w:val="26"/>
        </w:rPr>
      </w:pPr>
      <w:r w:rsidRPr="00750D3C">
        <w:rPr>
          <w:rFonts w:ascii="Times New Roman" w:hAnsi="Times New Roman" w:cs="Times New Roman"/>
          <w:sz w:val="26"/>
          <w:szCs w:val="26"/>
        </w:rPr>
        <w:t xml:space="preserve">       -    выполнение мероприятий по защите персональных данных и конфиденциальной информации;</w:t>
      </w:r>
    </w:p>
    <w:p w:rsidR="002A2F0B" w:rsidRPr="00524507" w:rsidRDefault="002A2F0B" w:rsidP="002A2F0B">
      <w:pPr>
        <w:widowControl w:val="0"/>
        <w:autoSpaceDE w:val="0"/>
        <w:spacing w:after="0" w:line="240" w:lineRule="auto"/>
        <w:ind w:left="-284"/>
        <w:jc w:val="both"/>
        <w:rPr>
          <w:rFonts w:ascii="Times New Roman" w:hAnsi="Times New Roman" w:cs="Times New Roman"/>
          <w:sz w:val="26"/>
          <w:szCs w:val="26"/>
        </w:rPr>
      </w:pPr>
      <w:r w:rsidRPr="00750D3C">
        <w:rPr>
          <w:rFonts w:ascii="Times New Roman" w:hAnsi="Times New Roman" w:cs="Times New Roman"/>
          <w:sz w:val="26"/>
          <w:szCs w:val="26"/>
        </w:rPr>
        <w:t xml:space="preserve">       -  участие в мероприятиях, способствующих укреплению института семьи </w:t>
      </w:r>
      <w:r>
        <w:rPr>
          <w:rFonts w:ascii="Times New Roman" w:hAnsi="Times New Roman" w:cs="Times New Roman"/>
          <w:sz w:val="26"/>
          <w:szCs w:val="26"/>
        </w:rPr>
        <w:t>и повышению его роли в обществе.</w:t>
      </w:r>
    </w:p>
    <w:p w:rsidR="002A2F0B" w:rsidRDefault="002A2F0B" w:rsidP="002A2F0B">
      <w:pPr>
        <w:spacing w:after="0"/>
        <w:ind w:firstLine="709"/>
        <w:jc w:val="both"/>
      </w:pPr>
      <w:r>
        <w:rPr>
          <w:rFonts w:ascii="Times New Roman" w:hAnsi="Times New Roman" w:cs="Times New Roman"/>
          <w:sz w:val="26"/>
          <w:szCs w:val="26"/>
        </w:rPr>
        <w:t xml:space="preserve">    </w:t>
      </w:r>
    </w:p>
    <w:p w:rsidR="009D433F" w:rsidRDefault="00F80B9B"/>
    <w:sectPr w:rsidR="009D433F" w:rsidSect="006F0C5A">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5C"/>
    <w:rsid w:val="000F335D"/>
    <w:rsid w:val="00161F07"/>
    <w:rsid w:val="001B2CBF"/>
    <w:rsid w:val="002A2F0B"/>
    <w:rsid w:val="00345B88"/>
    <w:rsid w:val="0042610D"/>
    <w:rsid w:val="004C4CF1"/>
    <w:rsid w:val="006B519B"/>
    <w:rsid w:val="00732623"/>
    <w:rsid w:val="007B755C"/>
    <w:rsid w:val="00BE16E3"/>
    <w:rsid w:val="00F8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2F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2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A2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816</Words>
  <Characters>4653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Викторовна Шаныгина</dc:creator>
  <cp:keywords/>
  <dc:description/>
  <cp:lastModifiedBy>Эльвира Викторовна Шаныгина</cp:lastModifiedBy>
  <cp:revision>5</cp:revision>
  <dcterms:created xsi:type="dcterms:W3CDTF">2021-01-14T05:39:00Z</dcterms:created>
  <dcterms:modified xsi:type="dcterms:W3CDTF">2022-01-14T11:07:00Z</dcterms:modified>
</cp:coreProperties>
</file>