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87" w:rsidRPr="00020465" w:rsidRDefault="000F0A87" w:rsidP="000F0A87">
      <w:pPr>
        <w:pStyle w:val="ConsPlusNormal"/>
        <w:jc w:val="both"/>
        <w:outlineLvl w:val="0"/>
        <w:rPr>
          <w:rFonts w:ascii="Times New Roman" w:hAnsi="Times New Roman" w:cs="Times New Roman"/>
          <w:sz w:val="26"/>
          <w:szCs w:val="26"/>
        </w:rPr>
      </w:pPr>
    </w:p>
    <w:p w:rsidR="000F0A87" w:rsidRPr="00020465" w:rsidRDefault="000F0A87" w:rsidP="000F0A87">
      <w:pPr>
        <w:pStyle w:val="ConsPlusTitle"/>
        <w:jc w:val="center"/>
        <w:outlineLvl w:val="0"/>
        <w:rPr>
          <w:rFonts w:ascii="Times New Roman" w:hAnsi="Times New Roman" w:cs="Times New Roman"/>
          <w:sz w:val="26"/>
          <w:szCs w:val="26"/>
        </w:rPr>
      </w:pPr>
      <w:r w:rsidRPr="00020465">
        <w:rPr>
          <w:rFonts w:ascii="Times New Roman" w:hAnsi="Times New Roman" w:cs="Times New Roman"/>
          <w:sz w:val="26"/>
          <w:szCs w:val="26"/>
        </w:rPr>
        <w:t>МИНИСТЕРСТВО ТРУДА И СОЦИАЛЬНОЙ ЗАЩИТЫ РОССИЙСКОЙ ФЕДЕРАЦИИ</w:t>
      </w:r>
    </w:p>
    <w:p w:rsidR="000F0A87" w:rsidRPr="00020465" w:rsidRDefault="000F0A87" w:rsidP="000F0A87">
      <w:pPr>
        <w:pStyle w:val="ConsPlusTitle"/>
        <w:jc w:val="center"/>
        <w:rPr>
          <w:rFonts w:ascii="Times New Roman" w:hAnsi="Times New Roman" w:cs="Times New Roman"/>
          <w:sz w:val="26"/>
          <w:szCs w:val="26"/>
        </w:rPr>
      </w:pP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ПРИКАЗ</w:t>
      </w: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от 15 сентября 2021 г. N 632н</w:t>
      </w:r>
    </w:p>
    <w:p w:rsidR="000F0A87" w:rsidRPr="00020465" w:rsidRDefault="000F0A87" w:rsidP="000F0A87">
      <w:pPr>
        <w:pStyle w:val="ConsPlusTitle"/>
        <w:jc w:val="center"/>
        <w:rPr>
          <w:rFonts w:ascii="Times New Roman" w:hAnsi="Times New Roman" w:cs="Times New Roman"/>
          <w:sz w:val="26"/>
          <w:szCs w:val="26"/>
        </w:rPr>
      </w:pP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ОБ УТВЕРЖДЕНИИ РЕКОМЕНДАЦИЙ</w:t>
      </w: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ПО УЧЕТУ МИКРОПОВРЕЖДЕНИЙ (МИКРОТРАВМ) РАБОТНИКОВ</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В соответствии со </w:t>
      </w:r>
      <w:hyperlink r:id="rId4" w:history="1">
        <w:r w:rsidRPr="00020465">
          <w:rPr>
            <w:rFonts w:ascii="Times New Roman" w:hAnsi="Times New Roman" w:cs="Times New Roman"/>
            <w:sz w:val="26"/>
            <w:szCs w:val="26"/>
          </w:rPr>
          <w:t>статьей 226</w:t>
        </w:r>
      </w:hyperlink>
      <w:r w:rsidRPr="00020465">
        <w:rPr>
          <w:rFonts w:ascii="Times New Roman" w:hAnsi="Times New Roman" w:cs="Times New Roman"/>
          <w:sz w:val="26"/>
          <w:szCs w:val="26"/>
        </w:rPr>
        <w:t xml:space="preserve"> Трудового кодекса Российской Федерации (Собрание законодательства Российской Федерации, 2002, N 1, ст. 3; 2021, N 27, ст. 5139) и </w:t>
      </w:r>
      <w:hyperlink r:id="rId5" w:history="1">
        <w:r w:rsidRPr="00020465">
          <w:rPr>
            <w:rFonts w:ascii="Times New Roman" w:hAnsi="Times New Roman" w:cs="Times New Roman"/>
            <w:sz w:val="26"/>
            <w:szCs w:val="26"/>
          </w:rPr>
          <w:t>пунктом 1</w:t>
        </w:r>
      </w:hyperlink>
      <w:r w:rsidRPr="00020465">
        <w:rPr>
          <w:rFonts w:ascii="Times New Roman" w:hAnsi="Times New Roman" w:cs="Times New Roman"/>
          <w:sz w:val="26"/>
          <w:szCs w:val="26"/>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1. Утвердить прилагаемые </w:t>
      </w:r>
      <w:hyperlink w:anchor="P26" w:history="1">
        <w:r w:rsidRPr="00020465">
          <w:rPr>
            <w:rFonts w:ascii="Times New Roman" w:hAnsi="Times New Roman" w:cs="Times New Roman"/>
            <w:sz w:val="26"/>
            <w:szCs w:val="26"/>
          </w:rPr>
          <w:t>рекомендации</w:t>
        </w:r>
      </w:hyperlink>
      <w:r w:rsidRPr="00020465">
        <w:rPr>
          <w:rFonts w:ascii="Times New Roman" w:hAnsi="Times New Roman" w:cs="Times New Roman"/>
          <w:sz w:val="26"/>
          <w:szCs w:val="26"/>
        </w:rPr>
        <w:t xml:space="preserve"> по учету микроповреждений (микротравм) работников.</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2. Установить, что настоящий приказ вступает в силу с 1 марта 2022 года.</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Министр</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А.КОТЯКОВ</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outlineLvl w:val="0"/>
        <w:rPr>
          <w:rFonts w:ascii="Times New Roman" w:hAnsi="Times New Roman" w:cs="Times New Roman"/>
          <w:sz w:val="26"/>
          <w:szCs w:val="26"/>
        </w:rPr>
      </w:pPr>
      <w:r w:rsidRPr="00020465">
        <w:rPr>
          <w:rFonts w:ascii="Times New Roman" w:hAnsi="Times New Roman" w:cs="Times New Roman"/>
          <w:sz w:val="26"/>
          <w:szCs w:val="26"/>
        </w:rPr>
        <w:t>Утверждены</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приказом Министерства труда</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и социальной защиты</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Российской Федерации</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от 15 сентября 2021 г. N 632н</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Title"/>
        <w:jc w:val="center"/>
        <w:rPr>
          <w:rFonts w:ascii="Times New Roman" w:hAnsi="Times New Roman" w:cs="Times New Roman"/>
          <w:sz w:val="26"/>
          <w:szCs w:val="26"/>
        </w:rPr>
      </w:pPr>
      <w:bookmarkStart w:id="0" w:name="P26"/>
      <w:bookmarkEnd w:id="0"/>
      <w:r w:rsidRPr="00020465">
        <w:rPr>
          <w:rFonts w:ascii="Times New Roman" w:hAnsi="Times New Roman" w:cs="Times New Roman"/>
          <w:sz w:val="26"/>
          <w:szCs w:val="26"/>
        </w:rPr>
        <w:t>РЕКОМЕНДАЦИИ</w:t>
      </w: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ПО УЧЕТУ МИКРОПОВРЕЖДЕНИЙ (МИКРОТРАВМ) РАБОТНИКОВ</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Title"/>
        <w:jc w:val="center"/>
        <w:outlineLvl w:val="1"/>
        <w:rPr>
          <w:rFonts w:ascii="Times New Roman" w:hAnsi="Times New Roman" w:cs="Times New Roman"/>
          <w:sz w:val="26"/>
          <w:szCs w:val="26"/>
        </w:rPr>
      </w:pPr>
      <w:r w:rsidRPr="00020465">
        <w:rPr>
          <w:rFonts w:ascii="Times New Roman" w:hAnsi="Times New Roman" w:cs="Times New Roman"/>
          <w:sz w:val="26"/>
          <w:szCs w:val="26"/>
        </w:rPr>
        <w:t>I. Общие положения</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1. Настоящие рекомендации по учету микроповреждений (микротравм) работников (далее - Рекомендации) разработаны в целях оказания содействия работодателям в исполнении требований </w:t>
      </w:r>
      <w:hyperlink r:id="rId6" w:history="1">
        <w:r w:rsidRPr="00020465">
          <w:rPr>
            <w:rFonts w:ascii="Times New Roman" w:hAnsi="Times New Roman" w:cs="Times New Roman"/>
            <w:sz w:val="26"/>
            <w:szCs w:val="26"/>
          </w:rPr>
          <w:t>статей 214</w:t>
        </w:r>
      </w:hyperlink>
      <w:r w:rsidRPr="00020465">
        <w:rPr>
          <w:rFonts w:ascii="Times New Roman" w:hAnsi="Times New Roman" w:cs="Times New Roman"/>
          <w:sz w:val="26"/>
          <w:szCs w:val="26"/>
        </w:rPr>
        <w:t xml:space="preserve">, </w:t>
      </w:r>
      <w:hyperlink r:id="rId7" w:history="1">
        <w:r w:rsidRPr="00020465">
          <w:rPr>
            <w:rFonts w:ascii="Times New Roman" w:hAnsi="Times New Roman" w:cs="Times New Roman"/>
            <w:sz w:val="26"/>
            <w:szCs w:val="26"/>
          </w:rPr>
          <w:t>216</w:t>
        </w:r>
      </w:hyperlink>
      <w:r w:rsidRPr="00020465">
        <w:rPr>
          <w:rFonts w:ascii="Times New Roman" w:hAnsi="Times New Roman" w:cs="Times New Roman"/>
          <w:sz w:val="26"/>
          <w:szCs w:val="26"/>
        </w:rPr>
        <w:t xml:space="preserve">, </w:t>
      </w:r>
      <w:hyperlink r:id="rId8" w:history="1">
        <w:r w:rsidRPr="00020465">
          <w:rPr>
            <w:rFonts w:ascii="Times New Roman" w:hAnsi="Times New Roman" w:cs="Times New Roman"/>
            <w:sz w:val="26"/>
            <w:szCs w:val="26"/>
          </w:rPr>
          <w:t>226 раздела X</w:t>
        </w:r>
      </w:hyperlink>
      <w:r w:rsidRPr="00020465">
        <w:rPr>
          <w:rFonts w:ascii="Times New Roman" w:hAnsi="Times New Roman" w:cs="Times New Roman"/>
          <w:sz w:val="26"/>
          <w:szCs w:val="26"/>
        </w:rPr>
        <w:t xml:space="preserve"> Трудового кодекса Российской Федерации (Собрание законодательства Российской Федерации, 2002, N 1, ст. 3; 2021, N 27, ст. 5139), совершенствования внутрен</w:t>
      </w:r>
      <w:bookmarkStart w:id="1" w:name="_GoBack"/>
      <w:bookmarkEnd w:id="1"/>
      <w:r w:rsidRPr="00020465">
        <w:rPr>
          <w:rFonts w:ascii="Times New Roman" w:hAnsi="Times New Roman" w:cs="Times New Roman"/>
          <w:sz w:val="26"/>
          <w:szCs w:val="26"/>
        </w:rPr>
        <w:t>них процессов управления охраной труда в организации, предупреждения производственного травматизма и не содержат обязательных требований.</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2. Учет микроповреждений (микротравм) работников рекомендуется осуществлять посредством сбора и регистрации информации о микроповреждениях (микротравмах).</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Учет микроповреждений (микротравм) работников позволит работодателю повысить эффективность в проведении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обеспечении улучшения условий и охраны труда.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Учет микроповреждений (микротравм) работников осуществляется работодателем </w:t>
      </w:r>
      <w:r w:rsidRPr="00020465">
        <w:rPr>
          <w:rFonts w:ascii="Times New Roman" w:hAnsi="Times New Roman" w:cs="Times New Roman"/>
          <w:sz w:val="26"/>
          <w:szCs w:val="26"/>
        </w:rPr>
        <w:lastRenderedPageBreak/>
        <w:t>самостоятельно исходя из специфики своей деятельности, достижений современной науки и наилучших практик, принятых на себя обязательств.</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3. 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работодателю рекомендуется:</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утвердить локальным нормативным актом порядок учета микроповреждений (микротравм) работников, с учетом особенностей организационной структуры, специфики, характера производственной деятельности, принятым с соблюдением установленного </w:t>
      </w:r>
      <w:hyperlink r:id="rId9" w:history="1">
        <w:r w:rsidRPr="00020465">
          <w:rPr>
            <w:rFonts w:ascii="Times New Roman" w:hAnsi="Times New Roman" w:cs="Times New Roman"/>
            <w:sz w:val="26"/>
            <w:szCs w:val="26"/>
          </w:rPr>
          <w:t>статьей 372</w:t>
        </w:r>
      </w:hyperlink>
      <w:r w:rsidRPr="00020465">
        <w:rPr>
          <w:rFonts w:ascii="Times New Roman" w:hAnsi="Times New Roman" w:cs="Times New Roman"/>
          <w:sz w:val="26"/>
          <w:szCs w:val="26"/>
        </w:rPr>
        <w:t xml:space="preserve"> Трудового кодекса Российской Федерации (Собрание законодательства Российской Федерации, 2002, N 1, ст. 3; 2006, N 27, ст. 2878) порядка учета мнения представительного органа работников (при наличии такого представительного органа);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организовать ознакомление должностных лиц с порядком учета микроповреждений (микротравм) работников;</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организовать информирование работников о действиях при получении микроповреждения (микротравмы);</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организовать рассмотрение обстоятельств, выявление причин, приводящих к микроповреждениям (микротравмам) работников, и фиксацию результатов рассмотрения в Справке о рассмотрении обстоятельств и причин, приведших к возникновению микроповреждения (микротравмы) работника, (рекомендуемый образец приведен в </w:t>
      </w:r>
      <w:hyperlink w:anchor="P91" w:history="1">
        <w:r w:rsidRPr="00020465">
          <w:rPr>
            <w:rFonts w:ascii="Times New Roman" w:hAnsi="Times New Roman" w:cs="Times New Roman"/>
            <w:sz w:val="26"/>
            <w:szCs w:val="26"/>
          </w:rPr>
          <w:t>приложении N 1</w:t>
        </w:r>
      </w:hyperlink>
      <w:r w:rsidRPr="00020465">
        <w:rPr>
          <w:rFonts w:ascii="Times New Roman" w:hAnsi="Times New Roman" w:cs="Times New Roman"/>
          <w:sz w:val="26"/>
          <w:szCs w:val="26"/>
        </w:rPr>
        <w:t xml:space="preserve"> к настоящим Рекомендациям) или ином определенном работодателем документе, содержащем, в том числе рекомендуемые сведения, отраженные в Справке о рассмотрении обстоятельств и причин, приведших к возникновению микроповреждения (микротравмы) работника (далее - Справка);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обеспечить доступность в организации (структурных подразделениях) бланка Справки в электронном виде или на бумажном носителе;</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организовать регистрацию происшедших микроповреждений (микротравм) в Журнале учета микроповреждений (микротравм) работников (рекомендуемый образец приведен в </w:t>
      </w:r>
      <w:hyperlink w:anchor="P146" w:history="1">
        <w:r w:rsidRPr="00020465">
          <w:rPr>
            <w:rFonts w:ascii="Times New Roman" w:hAnsi="Times New Roman" w:cs="Times New Roman"/>
            <w:sz w:val="26"/>
            <w:szCs w:val="26"/>
          </w:rPr>
          <w:t>приложении N 2</w:t>
        </w:r>
      </w:hyperlink>
      <w:r w:rsidRPr="00020465">
        <w:rPr>
          <w:rFonts w:ascii="Times New Roman" w:hAnsi="Times New Roman" w:cs="Times New Roman"/>
          <w:sz w:val="26"/>
          <w:szCs w:val="26"/>
        </w:rPr>
        <w:t xml:space="preserve"> к настоящим Рекомендациям) или ином определенном работодателем документе, содержащем, в том числе рекомендуемые сведения, отраженные в Журнале учета микроповреждения (микротравм) работников (далее - Журнал);</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установить место и сроки хранения </w:t>
      </w:r>
      <w:hyperlink w:anchor="P91" w:history="1">
        <w:r w:rsidRPr="00020465">
          <w:rPr>
            <w:rFonts w:ascii="Times New Roman" w:hAnsi="Times New Roman" w:cs="Times New Roman"/>
            <w:sz w:val="26"/>
            <w:szCs w:val="26"/>
          </w:rPr>
          <w:t>Справки</w:t>
        </w:r>
      </w:hyperlink>
      <w:r w:rsidRPr="00020465">
        <w:rPr>
          <w:rFonts w:ascii="Times New Roman" w:hAnsi="Times New Roman" w:cs="Times New Roman"/>
          <w:sz w:val="26"/>
          <w:szCs w:val="26"/>
        </w:rPr>
        <w:t xml:space="preserve"> и </w:t>
      </w:r>
      <w:hyperlink w:anchor="P146" w:history="1">
        <w:r w:rsidRPr="00020465">
          <w:rPr>
            <w:rFonts w:ascii="Times New Roman" w:hAnsi="Times New Roman" w:cs="Times New Roman"/>
            <w:sz w:val="26"/>
            <w:szCs w:val="26"/>
          </w:rPr>
          <w:t>Журнала</w:t>
        </w:r>
      </w:hyperlink>
      <w:r w:rsidRPr="00020465">
        <w:rPr>
          <w:rFonts w:ascii="Times New Roman" w:hAnsi="Times New Roman" w:cs="Times New Roman"/>
          <w:sz w:val="26"/>
          <w:szCs w:val="26"/>
        </w:rPr>
        <w:t>. Рекомендованный срок хранения Справки и Журнала составляет не менее 1 года.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4. Составление </w:t>
      </w:r>
      <w:hyperlink w:anchor="P91" w:history="1">
        <w:r w:rsidRPr="00020465">
          <w:rPr>
            <w:rFonts w:ascii="Times New Roman" w:hAnsi="Times New Roman" w:cs="Times New Roman"/>
            <w:sz w:val="26"/>
            <w:szCs w:val="26"/>
          </w:rPr>
          <w:t>Справки</w:t>
        </w:r>
      </w:hyperlink>
      <w:r w:rsidRPr="00020465">
        <w:rPr>
          <w:rFonts w:ascii="Times New Roman" w:hAnsi="Times New Roman" w:cs="Times New Roman"/>
          <w:sz w:val="26"/>
          <w:szCs w:val="26"/>
        </w:rPr>
        <w:t xml:space="preserve"> и ведение </w:t>
      </w:r>
      <w:hyperlink w:anchor="P146" w:history="1">
        <w:r w:rsidRPr="00020465">
          <w:rPr>
            <w:rFonts w:ascii="Times New Roman" w:hAnsi="Times New Roman" w:cs="Times New Roman"/>
            <w:sz w:val="26"/>
            <w:szCs w:val="26"/>
          </w:rPr>
          <w:t>Журнала</w:t>
        </w:r>
      </w:hyperlink>
      <w:r w:rsidRPr="00020465">
        <w:rPr>
          <w:rFonts w:ascii="Times New Roman" w:hAnsi="Times New Roman" w:cs="Times New Roman"/>
          <w:sz w:val="26"/>
          <w:szCs w:val="26"/>
        </w:rPr>
        <w:t xml:space="preserve">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Title"/>
        <w:jc w:val="center"/>
        <w:outlineLvl w:val="1"/>
        <w:rPr>
          <w:rFonts w:ascii="Times New Roman" w:hAnsi="Times New Roman" w:cs="Times New Roman"/>
          <w:sz w:val="26"/>
          <w:szCs w:val="26"/>
        </w:rPr>
      </w:pPr>
      <w:r w:rsidRPr="00020465">
        <w:rPr>
          <w:rFonts w:ascii="Times New Roman" w:hAnsi="Times New Roman" w:cs="Times New Roman"/>
          <w:sz w:val="26"/>
          <w:szCs w:val="26"/>
        </w:rPr>
        <w:t>II. Рекомендуемый порядок учета</w:t>
      </w:r>
    </w:p>
    <w:p w:rsidR="000F0A87" w:rsidRPr="00020465" w:rsidRDefault="000F0A87" w:rsidP="000F0A87">
      <w:pPr>
        <w:pStyle w:val="ConsPlusTitle"/>
        <w:jc w:val="center"/>
        <w:rPr>
          <w:rFonts w:ascii="Times New Roman" w:hAnsi="Times New Roman" w:cs="Times New Roman"/>
          <w:sz w:val="26"/>
          <w:szCs w:val="26"/>
        </w:rPr>
      </w:pPr>
      <w:r w:rsidRPr="00020465">
        <w:rPr>
          <w:rFonts w:ascii="Times New Roman" w:hAnsi="Times New Roman" w:cs="Times New Roman"/>
          <w:sz w:val="26"/>
          <w:szCs w:val="26"/>
        </w:rPr>
        <w:t>микроповреждений (микротравм)</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5.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&lt;1&gt; (далее - оповещаемое лицо).</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&lt;1&gt; </w:t>
      </w:r>
      <w:hyperlink r:id="rId10" w:history="1">
        <w:r w:rsidRPr="00020465">
          <w:rPr>
            <w:rFonts w:ascii="Times New Roman" w:hAnsi="Times New Roman" w:cs="Times New Roman"/>
            <w:sz w:val="26"/>
            <w:szCs w:val="26"/>
          </w:rPr>
          <w:t>Часть 3 статьи 226</w:t>
        </w:r>
      </w:hyperlink>
      <w:r w:rsidRPr="00020465">
        <w:rPr>
          <w:rFonts w:ascii="Times New Roman" w:hAnsi="Times New Roman" w:cs="Times New Roman"/>
          <w:sz w:val="26"/>
          <w:szCs w:val="26"/>
        </w:rPr>
        <w:t xml:space="preserve"> Трудового кодекса Российской Федерации (Собрание законодательства Российской Федерации, 2002, N 1, ст. 3; 2021, N 27, ст. 5139).</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При обращении пострадавшего к медицинскому работнику организации, последнему рекомендуется сообщать о микроповреждении (микротравме) работника оповещаемому лицу.</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6. Оповещаемому лицу после получения информации о микроповреждении </w:t>
      </w:r>
      <w:r w:rsidRPr="00020465">
        <w:rPr>
          <w:rFonts w:ascii="Times New Roman" w:hAnsi="Times New Roman" w:cs="Times New Roman"/>
          <w:sz w:val="26"/>
          <w:szCs w:val="26"/>
        </w:rPr>
        <w:lastRenderedPageBreak/>
        <w:t>(микротравме) работника рекомендуется убедиться в том, что пострадавшему оказана необходимая первая помощь и (или) медицинская помощь.</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7. Оповещаемому лицу рекомендуется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другого уполномоченного работодателем работника (далее - уполномоченное лицо), о микроповреждении (микротравме) работника.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При информировании уполномоченного лица рекомендуется сообщать:</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фамилию, имя, отчество (при наличии) пострадавшего работника, должность, структурное подразделение;</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место, дату и время получения работником микроповреждения (микротравмы);</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характер (описание) микротравмы;</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краткую информацию об обстоятельствах получения работником микроповреждения (микротравмы).</w:t>
      </w:r>
    </w:p>
    <w:p w:rsidR="000F0A87" w:rsidRPr="00020465" w:rsidRDefault="000F0A87" w:rsidP="000F0A87">
      <w:pPr>
        <w:pStyle w:val="ConsPlusNormal"/>
        <w:ind w:firstLine="540"/>
        <w:jc w:val="both"/>
        <w:rPr>
          <w:rFonts w:ascii="Times New Roman" w:hAnsi="Times New Roman" w:cs="Times New Roman"/>
          <w:sz w:val="26"/>
          <w:szCs w:val="26"/>
        </w:rPr>
      </w:pPr>
      <w:bookmarkStart w:id="2" w:name="P60"/>
      <w:bookmarkEnd w:id="2"/>
      <w:r w:rsidRPr="00020465">
        <w:rPr>
          <w:rFonts w:ascii="Times New Roman" w:hAnsi="Times New Roman" w:cs="Times New Roman"/>
          <w:sz w:val="26"/>
          <w:szCs w:val="26"/>
        </w:rPr>
        <w:t>8. При получении информации о микроповреждении (микротравме) работника уполномоченному лицу рекомендуется рассмотреть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9.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 &lt;2&gt;.</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&lt;2&gt; </w:t>
      </w:r>
      <w:hyperlink r:id="rId11" w:history="1">
        <w:r w:rsidRPr="00020465">
          <w:rPr>
            <w:rFonts w:ascii="Times New Roman" w:hAnsi="Times New Roman" w:cs="Times New Roman"/>
            <w:sz w:val="26"/>
            <w:szCs w:val="26"/>
          </w:rPr>
          <w:t>Абзац двенадцатый части 1 статьи 216</w:t>
        </w:r>
      </w:hyperlink>
      <w:r w:rsidRPr="00020465">
        <w:rPr>
          <w:rFonts w:ascii="Times New Roman" w:hAnsi="Times New Roman" w:cs="Times New Roman"/>
          <w:sz w:val="26"/>
          <w:szCs w:val="26"/>
        </w:rPr>
        <w:t xml:space="preserve"> Трудового кодекса Российской Федерации (Собрание законодательства Российской Федерации, 2002, N 1, ст. 3; 2021, N 27, ст. 5139).</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Работодателю рекомендуется привлекать пострадавшего работника лично или через своих представителей, включая представителей выборного органа первичной профсоюзной организации, к рассмотрению обстоятельств и причин, приведших к возникновению микроповреждения (микротравмы), а также ознакомить его с результатами указанного рассмотрения.</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 xml:space="preserve">10. Уполномоченному лицу по результатам действий, проведенных в соответствии с </w:t>
      </w:r>
      <w:hyperlink w:anchor="P60" w:history="1">
        <w:r w:rsidRPr="00020465">
          <w:rPr>
            <w:rFonts w:ascii="Times New Roman" w:hAnsi="Times New Roman" w:cs="Times New Roman"/>
            <w:sz w:val="26"/>
            <w:szCs w:val="26"/>
          </w:rPr>
          <w:t>пунктом 8</w:t>
        </w:r>
      </w:hyperlink>
      <w:r w:rsidRPr="00020465">
        <w:rPr>
          <w:rFonts w:ascii="Times New Roman" w:hAnsi="Times New Roman" w:cs="Times New Roman"/>
          <w:sz w:val="26"/>
          <w:szCs w:val="26"/>
        </w:rPr>
        <w:t xml:space="preserve"> настоящих Рекомендаций, рекомендуется составлять Справку.</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11. Уполномоченному лицу рекомендуется обеспечивать регистрацию в Журнале соответствующих сведений, а также с участием руководителя структурного подразделения пострадавшего работника формирование мероприятий по устранению причин, приведших к возникновению микроповреждений (микротравм).</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При подготовке перечня соответствующих мероприятий рекомендуется учитывать:</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организационные недостатки в функционировании системы управления охраной труда;</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lastRenderedPageBreak/>
        <w:t>физическое состояние работника в момент получения микроповреждения (микротравмы);</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меры по контролю;</w:t>
      </w:r>
    </w:p>
    <w:p w:rsidR="000F0A87" w:rsidRPr="00020465" w:rsidRDefault="000F0A87" w:rsidP="000F0A87">
      <w:pPr>
        <w:pStyle w:val="ConsPlusNormal"/>
        <w:ind w:firstLine="540"/>
        <w:jc w:val="both"/>
        <w:rPr>
          <w:rFonts w:ascii="Times New Roman" w:hAnsi="Times New Roman" w:cs="Times New Roman"/>
          <w:sz w:val="26"/>
          <w:szCs w:val="26"/>
        </w:rPr>
      </w:pPr>
      <w:r w:rsidRPr="00020465">
        <w:rPr>
          <w:rFonts w:ascii="Times New Roman" w:hAnsi="Times New Roman" w:cs="Times New Roman"/>
          <w:sz w:val="26"/>
          <w:szCs w:val="26"/>
        </w:rPr>
        <w:t>механизмы оценки эффективности мер по контролю и реализации профилактических мероприятий.</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outlineLvl w:val="1"/>
        <w:rPr>
          <w:rFonts w:ascii="Times New Roman" w:hAnsi="Times New Roman" w:cs="Times New Roman"/>
          <w:sz w:val="26"/>
          <w:szCs w:val="26"/>
        </w:rPr>
      </w:pPr>
      <w:r w:rsidRPr="00020465">
        <w:rPr>
          <w:rFonts w:ascii="Times New Roman" w:hAnsi="Times New Roman" w:cs="Times New Roman"/>
          <w:sz w:val="26"/>
          <w:szCs w:val="26"/>
        </w:rPr>
        <w:t>Приложение N 1</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к Рекомендациям по учету</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микроповреждений (микротравм)</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работников, утвержденным</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приказом Министерства труда</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и социальной защиты</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Российской Федерации</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от 15 сентября 2021 г. N 632</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Рекомендуемый образец</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nformat"/>
        <w:jc w:val="both"/>
        <w:rPr>
          <w:rFonts w:ascii="Times New Roman" w:hAnsi="Times New Roman" w:cs="Times New Roman"/>
          <w:sz w:val="26"/>
          <w:szCs w:val="26"/>
        </w:rPr>
      </w:pPr>
      <w:bookmarkStart w:id="3" w:name="P91"/>
      <w:bookmarkEnd w:id="3"/>
      <w:r w:rsidRPr="00020465">
        <w:rPr>
          <w:rFonts w:ascii="Times New Roman" w:hAnsi="Times New Roman" w:cs="Times New Roman"/>
          <w:sz w:val="26"/>
          <w:szCs w:val="26"/>
        </w:rPr>
        <w:t xml:space="preserve">                                  Справка</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о рассмотрении причин и обстоятельств, приведших</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к возникновению микроповреждения (микротравмы) работника</w:t>
      </w:r>
    </w:p>
    <w:p w:rsidR="000F0A87" w:rsidRPr="00020465" w:rsidRDefault="000F0A87" w:rsidP="000F0A87">
      <w:pPr>
        <w:pStyle w:val="ConsPlusNonformat"/>
        <w:jc w:val="both"/>
        <w:rPr>
          <w:rFonts w:ascii="Times New Roman" w:hAnsi="Times New Roman" w:cs="Times New Roman"/>
          <w:sz w:val="26"/>
          <w:szCs w:val="26"/>
        </w:rPr>
      </w:pP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Пострадавший работник</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(фамилия, имя, отчество (при наличии), год рождения, должность,</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структурное подразделение, стаж работы по специальности)</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Место получения работником микроповреждения (микротравмы): 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Дата, время получения работником микроповреждения (микротравмы): 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Действия по оказанию первой помощи: 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Характер (описание) микротравмы 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Обстоятельства: 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(изложение обстоятельств получения работником</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микроповреждения (микротравмы)</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Причины, приведшие к микроповреждению (микротравме):</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                       (указать выявленные причины)</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lastRenderedPageBreak/>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 xml:space="preserve">Предложения    по   устранению   </w:t>
      </w:r>
      <w:proofErr w:type="gramStart"/>
      <w:r w:rsidRPr="00020465">
        <w:rPr>
          <w:rFonts w:ascii="Times New Roman" w:hAnsi="Times New Roman" w:cs="Times New Roman"/>
          <w:sz w:val="26"/>
          <w:szCs w:val="26"/>
        </w:rPr>
        <w:t xml:space="preserve">причин,   </w:t>
      </w:r>
      <w:proofErr w:type="gramEnd"/>
      <w:r w:rsidRPr="00020465">
        <w:rPr>
          <w:rFonts w:ascii="Times New Roman" w:hAnsi="Times New Roman" w:cs="Times New Roman"/>
          <w:sz w:val="26"/>
          <w:szCs w:val="26"/>
        </w:rPr>
        <w:t>приведших   к   микроповреждению</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(микротравме): 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nformat"/>
        <w:jc w:val="both"/>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___________________________________________________________________________</w:t>
      </w:r>
    </w:p>
    <w:p w:rsidR="000F0A87" w:rsidRPr="00020465" w:rsidRDefault="000F0A87" w:rsidP="000F0A8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556"/>
      </w:tblGrid>
      <w:tr w:rsidR="000F0A87" w:rsidRPr="00020465">
        <w:tc>
          <w:tcPr>
            <w:tcW w:w="3515" w:type="dxa"/>
            <w:tcBorders>
              <w:top w:val="nil"/>
              <w:left w:val="nil"/>
              <w:bottom w:val="nil"/>
              <w:right w:val="nil"/>
            </w:tcBorders>
          </w:tcPr>
          <w:p w:rsidR="000F0A87" w:rsidRPr="00020465" w:rsidRDefault="000F0A87" w:rsidP="000F0A87">
            <w:pPr>
              <w:pStyle w:val="ConsPlusNormal"/>
              <w:rPr>
                <w:rFonts w:ascii="Times New Roman" w:hAnsi="Times New Roman" w:cs="Times New Roman"/>
                <w:sz w:val="26"/>
                <w:szCs w:val="26"/>
              </w:rPr>
            </w:pPr>
            <w:r w:rsidRPr="00020465">
              <w:rPr>
                <w:rFonts w:ascii="Times New Roman" w:hAnsi="Times New Roman" w:cs="Times New Roman"/>
                <w:sz w:val="26"/>
                <w:szCs w:val="26"/>
              </w:rPr>
              <w:t>Подпись уполномоченного лица</w:t>
            </w:r>
          </w:p>
        </w:tc>
        <w:tc>
          <w:tcPr>
            <w:tcW w:w="5556" w:type="dxa"/>
            <w:tcBorders>
              <w:top w:val="nil"/>
              <w:left w:val="nil"/>
              <w:bottom w:val="single" w:sz="4" w:space="0" w:color="auto"/>
              <w:right w:val="nil"/>
            </w:tcBorders>
          </w:tcPr>
          <w:p w:rsidR="000F0A87" w:rsidRPr="00020465" w:rsidRDefault="000F0A87" w:rsidP="000F0A87">
            <w:pPr>
              <w:pStyle w:val="ConsPlusNormal"/>
              <w:rPr>
                <w:rFonts w:ascii="Times New Roman" w:hAnsi="Times New Roman" w:cs="Times New Roman"/>
                <w:sz w:val="26"/>
                <w:szCs w:val="26"/>
              </w:rPr>
            </w:pPr>
          </w:p>
        </w:tc>
      </w:tr>
      <w:tr w:rsidR="000F0A87" w:rsidRPr="00020465">
        <w:tc>
          <w:tcPr>
            <w:tcW w:w="3515" w:type="dxa"/>
            <w:tcBorders>
              <w:top w:val="nil"/>
              <w:left w:val="nil"/>
              <w:bottom w:val="nil"/>
              <w:right w:val="nil"/>
            </w:tcBorders>
          </w:tcPr>
          <w:p w:rsidR="000F0A87" w:rsidRPr="00020465" w:rsidRDefault="000F0A87" w:rsidP="000F0A87">
            <w:pPr>
              <w:pStyle w:val="ConsPlusNormal"/>
              <w:rPr>
                <w:rFonts w:ascii="Times New Roman" w:hAnsi="Times New Roman" w:cs="Times New Roman"/>
                <w:sz w:val="26"/>
                <w:szCs w:val="26"/>
              </w:rPr>
            </w:pPr>
          </w:p>
        </w:tc>
        <w:tc>
          <w:tcPr>
            <w:tcW w:w="5556" w:type="dxa"/>
            <w:tcBorders>
              <w:top w:val="single" w:sz="4" w:space="0" w:color="auto"/>
              <w:left w:val="nil"/>
              <w:bottom w:val="nil"/>
              <w:right w:val="nil"/>
            </w:tcBorders>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(фамилия, инициалы, должность, дата)</w:t>
            </w:r>
          </w:p>
        </w:tc>
      </w:tr>
    </w:tbl>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outlineLvl w:val="1"/>
        <w:rPr>
          <w:rFonts w:ascii="Times New Roman" w:hAnsi="Times New Roman" w:cs="Times New Roman"/>
          <w:sz w:val="26"/>
          <w:szCs w:val="26"/>
        </w:rPr>
      </w:pPr>
      <w:r w:rsidRPr="00020465">
        <w:rPr>
          <w:rFonts w:ascii="Times New Roman" w:hAnsi="Times New Roman" w:cs="Times New Roman"/>
          <w:sz w:val="26"/>
          <w:szCs w:val="26"/>
        </w:rPr>
        <w:t>Приложение N 2</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к Рекомендациям по учету</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микроповреждений (микротравм)</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работников, утвержденным</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приказом Министерства труда</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и социальной защиты</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Российской Федерации</w:t>
      </w: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от 15 сентября 2021 г. N 632</w:t>
      </w: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Рекомендуемый образец</w:t>
      </w:r>
    </w:p>
    <w:p w:rsidR="000F0A87" w:rsidRPr="00020465" w:rsidRDefault="000F0A87" w:rsidP="000F0A87">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1"/>
        <w:gridCol w:w="4252"/>
      </w:tblGrid>
      <w:tr w:rsidR="000F0A87" w:rsidRPr="00020465">
        <w:tc>
          <w:tcPr>
            <w:tcW w:w="9071" w:type="dxa"/>
            <w:gridSpan w:val="3"/>
            <w:tcBorders>
              <w:top w:val="nil"/>
              <w:left w:val="nil"/>
              <w:bottom w:val="nil"/>
              <w:right w:val="nil"/>
            </w:tcBorders>
          </w:tcPr>
          <w:p w:rsidR="000F0A87" w:rsidRPr="00020465" w:rsidRDefault="000F0A87" w:rsidP="000F0A87">
            <w:pPr>
              <w:pStyle w:val="ConsPlusNormal"/>
              <w:jc w:val="center"/>
              <w:rPr>
                <w:rFonts w:ascii="Times New Roman" w:hAnsi="Times New Roman" w:cs="Times New Roman"/>
                <w:sz w:val="26"/>
                <w:szCs w:val="26"/>
              </w:rPr>
            </w:pPr>
            <w:bookmarkStart w:id="4" w:name="P146"/>
            <w:bookmarkEnd w:id="4"/>
            <w:r w:rsidRPr="00020465">
              <w:rPr>
                <w:rFonts w:ascii="Times New Roman" w:hAnsi="Times New Roman" w:cs="Times New Roman"/>
                <w:sz w:val="26"/>
                <w:szCs w:val="26"/>
              </w:rPr>
              <w:t>Журнал учета микроповреждений (микротравм) работников</w:t>
            </w:r>
          </w:p>
        </w:tc>
      </w:tr>
      <w:tr w:rsidR="000F0A87" w:rsidRPr="00020465">
        <w:tc>
          <w:tcPr>
            <w:tcW w:w="9071" w:type="dxa"/>
            <w:gridSpan w:val="3"/>
            <w:tcBorders>
              <w:top w:val="nil"/>
              <w:left w:val="nil"/>
              <w:bottom w:val="nil"/>
              <w:right w:val="nil"/>
            </w:tcBorders>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_____________________________________________</w:t>
            </w:r>
          </w:p>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(наименование организации)</w:t>
            </w:r>
          </w:p>
        </w:tc>
      </w:tr>
      <w:tr w:rsidR="000F0A87" w:rsidRPr="00020465">
        <w:tc>
          <w:tcPr>
            <w:tcW w:w="3628" w:type="dxa"/>
            <w:tcBorders>
              <w:top w:val="nil"/>
              <w:left w:val="nil"/>
              <w:bottom w:val="nil"/>
              <w:right w:val="nil"/>
            </w:tcBorders>
          </w:tcPr>
          <w:p w:rsidR="000F0A87" w:rsidRPr="00020465" w:rsidRDefault="000F0A87" w:rsidP="000F0A87">
            <w:pPr>
              <w:pStyle w:val="ConsPlusNormal"/>
              <w:rPr>
                <w:rFonts w:ascii="Times New Roman" w:hAnsi="Times New Roman" w:cs="Times New Roman"/>
                <w:sz w:val="26"/>
                <w:szCs w:val="26"/>
              </w:rPr>
            </w:pPr>
            <w:r w:rsidRPr="00020465">
              <w:rPr>
                <w:rFonts w:ascii="Times New Roman" w:hAnsi="Times New Roman" w:cs="Times New Roman"/>
                <w:sz w:val="26"/>
                <w:szCs w:val="26"/>
              </w:rPr>
              <w:t>Дата начала ведения Журнала</w:t>
            </w:r>
          </w:p>
        </w:tc>
        <w:tc>
          <w:tcPr>
            <w:tcW w:w="1191" w:type="dxa"/>
            <w:tcBorders>
              <w:top w:val="nil"/>
              <w:left w:val="nil"/>
              <w:bottom w:val="nil"/>
              <w:right w:val="nil"/>
            </w:tcBorders>
          </w:tcPr>
          <w:p w:rsidR="000F0A87" w:rsidRPr="00020465" w:rsidRDefault="000F0A87" w:rsidP="000F0A87">
            <w:pPr>
              <w:pStyle w:val="ConsPlusNormal"/>
              <w:rPr>
                <w:rFonts w:ascii="Times New Roman" w:hAnsi="Times New Roman" w:cs="Times New Roman"/>
                <w:sz w:val="26"/>
                <w:szCs w:val="26"/>
              </w:rPr>
            </w:pPr>
          </w:p>
        </w:tc>
        <w:tc>
          <w:tcPr>
            <w:tcW w:w="4252" w:type="dxa"/>
            <w:tcBorders>
              <w:top w:val="nil"/>
              <w:left w:val="nil"/>
              <w:bottom w:val="nil"/>
              <w:right w:val="nil"/>
            </w:tcBorders>
          </w:tcPr>
          <w:p w:rsidR="000F0A87" w:rsidRPr="00020465" w:rsidRDefault="000F0A87" w:rsidP="000F0A87">
            <w:pPr>
              <w:pStyle w:val="ConsPlusNormal"/>
              <w:jc w:val="right"/>
              <w:rPr>
                <w:rFonts w:ascii="Times New Roman" w:hAnsi="Times New Roman" w:cs="Times New Roman"/>
                <w:sz w:val="26"/>
                <w:szCs w:val="26"/>
              </w:rPr>
            </w:pPr>
            <w:r w:rsidRPr="00020465">
              <w:rPr>
                <w:rFonts w:ascii="Times New Roman" w:hAnsi="Times New Roman" w:cs="Times New Roman"/>
                <w:sz w:val="26"/>
                <w:szCs w:val="26"/>
              </w:rPr>
              <w:t>Дата окончания ведения Журнала</w:t>
            </w:r>
          </w:p>
        </w:tc>
      </w:tr>
    </w:tbl>
    <w:p w:rsidR="000F0A87" w:rsidRPr="00020465" w:rsidRDefault="000F0A87" w:rsidP="000F0A87">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91"/>
        <w:gridCol w:w="1247"/>
        <w:gridCol w:w="1426"/>
        <w:gridCol w:w="997"/>
        <w:gridCol w:w="964"/>
        <w:gridCol w:w="680"/>
        <w:gridCol w:w="964"/>
        <w:gridCol w:w="964"/>
      </w:tblGrid>
      <w:tr w:rsidR="000F0A87" w:rsidRPr="00020465">
        <w:tc>
          <w:tcPr>
            <w:tcW w:w="56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N п/п</w:t>
            </w:r>
          </w:p>
        </w:tc>
        <w:tc>
          <w:tcPr>
            <w:tcW w:w="1191"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ФИО пострадавшего работника, должность, подразделение</w:t>
            </w:r>
          </w:p>
        </w:tc>
        <w:tc>
          <w:tcPr>
            <w:tcW w:w="124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Место, дата и время получения микроповреждения (микротравмы)</w:t>
            </w:r>
          </w:p>
        </w:tc>
        <w:tc>
          <w:tcPr>
            <w:tcW w:w="1426"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Краткие обстоятельства получения работником микроповреждения (микротравмы)</w:t>
            </w:r>
          </w:p>
        </w:tc>
        <w:tc>
          <w:tcPr>
            <w:tcW w:w="99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Причины микроповреждения (микротравмы)</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Характер (описание) микротравмы</w:t>
            </w:r>
          </w:p>
        </w:tc>
        <w:tc>
          <w:tcPr>
            <w:tcW w:w="680"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Принятые меры</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Последствия микроповреждений (микротравмы)</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ФИО лица, должность производившего запись</w:t>
            </w:r>
          </w:p>
        </w:tc>
      </w:tr>
      <w:tr w:rsidR="000F0A87" w:rsidRPr="00020465">
        <w:tc>
          <w:tcPr>
            <w:tcW w:w="56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1</w:t>
            </w:r>
          </w:p>
        </w:tc>
        <w:tc>
          <w:tcPr>
            <w:tcW w:w="1191"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2</w:t>
            </w:r>
          </w:p>
        </w:tc>
        <w:tc>
          <w:tcPr>
            <w:tcW w:w="124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3</w:t>
            </w:r>
          </w:p>
        </w:tc>
        <w:tc>
          <w:tcPr>
            <w:tcW w:w="1426"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4</w:t>
            </w:r>
          </w:p>
        </w:tc>
        <w:tc>
          <w:tcPr>
            <w:tcW w:w="997"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5</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6</w:t>
            </w:r>
          </w:p>
        </w:tc>
        <w:tc>
          <w:tcPr>
            <w:tcW w:w="680"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7</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8</w:t>
            </w:r>
          </w:p>
        </w:tc>
        <w:tc>
          <w:tcPr>
            <w:tcW w:w="964" w:type="dxa"/>
          </w:tcPr>
          <w:p w:rsidR="000F0A87" w:rsidRPr="00020465" w:rsidRDefault="000F0A87" w:rsidP="000F0A87">
            <w:pPr>
              <w:pStyle w:val="ConsPlusNormal"/>
              <w:jc w:val="center"/>
              <w:rPr>
                <w:rFonts w:ascii="Times New Roman" w:hAnsi="Times New Roman" w:cs="Times New Roman"/>
                <w:sz w:val="26"/>
                <w:szCs w:val="26"/>
              </w:rPr>
            </w:pPr>
            <w:r w:rsidRPr="00020465">
              <w:rPr>
                <w:rFonts w:ascii="Times New Roman" w:hAnsi="Times New Roman" w:cs="Times New Roman"/>
                <w:sz w:val="26"/>
                <w:szCs w:val="26"/>
              </w:rPr>
              <w:t>9</w:t>
            </w:r>
          </w:p>
        </w:tc>
      </w:tr>
      <w:tr w:rsidR="000F0A87" w:rsidRPr="00020465">
        <w:tc>
          <w:tcPr>
            <w:tcW w:w="567" w:type="dxa"/>
          </w:tcPr>
          <w:p w:rsidR="000F0A87" w:rsidRPr="00020465" w:rsidRDefault="000F0A87" w:rsidP="000F0A87">
            <w:pPr>
              <w:pStyle w:val="ConsPlusNormal"/>
              <w:rPr>
                <w:rFonts w:ascii="Times New Roman" w:hAnsi="Times New Roman" w:cs="Times New Roman"/>
                <w:sz w:val="26"/>
                <w:szCs w:val="26"/>
              </w:rPr>
            </w:pPr>
          </w:p>
        </w:tc>
        <w:tc>
          <w:tcPr>
            <w:tcW w:w="1191" w:type="dxa"/>
          </w:tcPr>
          <w:p w:rsidR="000F0A87" w:rsidRPr="00020465" w:rsidRDefault="000F0A87" w:rsidP="000F0A87">
            <w:pPr>
              <w:pStyle w:val="ConsPlusNormal"/>
              <w:rPr>
                <w:rFonts w:ascii="Times New Roman" w:hAnsi="Times New Roman" w:cs="Times New Roman"/>
                <w:sz w:val="26"/>
                <w:szCs w:val="26"/>
              </w:rPr>
            </w:pPr>
          </w:p>
        </w:tc>
        <w:tc>
          <w:tcPr>
            <w:tcW w:w="1247" w:type="dxa"/>
          </w:tcPr>
          <w:p w:rsidR="000F0A87" w:rsidRPr="00020465" w:rsidRDefault="000F0A87" w:rsidP="000F0A87">
            <w:pPr>
              <w:pStyle w:val="ConsPlusNormal"/>
              <w:rPr>
                <w:rFonts w:ascii="Times New Roman" w:hAnsi="Times New Roman" w:cs="Times New Roman"/>
                <w:sz w:val="26"/>
                <w:szCs w:val="26"/>
              </w:rPr>
            </w:pPr>
          </w:p>
        </w:tc>
        <w:tc>
          <w:tcPr>
            <w:tcW w:w="1426" w:type="dxa"/>
          </w:tcPr>
          <w:p w:rsidR="000F0A87" w:rsidRPr="00020465" w:rsidRDefault="000F0A87" w:rsidP="000F0A87">
            <w:pPr>
              <w:pStyle w:val="ConsPlusNormal"/>
              <w:rPr>
                <w:rFonts w:ascii="Times New Roman" w:hAnsi="Times New Roman" w:cs="Times New Roman"/>
                <w:sz w:val="26"/>
                <w:szCs w:val="26"/>
              </w:rPr>
            </w:pPr>
          </w:p>
        </w:tc>
        <w:tc>
          <w:tcPr>
            <w:tcW w:w="997"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c>
          <w:tcPr>
            <w:tcW w:w="680"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r>
      <w:tr w:rsidR="000F0A87" w:rsidRPr="00020465">
        <w:tc>
          <w:tcPr>
            <w:tcW w:w="567" w:type="dxa"/>
          </w:tcPr>
          <w:p w:rsidR="000F0A87" w:rsidRPr="00020465" w:rsidRDefault="000F0A87" w:rsidP="000F0A87">
            <w:pPr>
              <w:pStyle w:val="ConsPlusNormal"/>
              <w:rPr>
                <w:rFonts w:ascii="Times New Roman" w:hAnsi="Times New Roman" w:cs="Times New Roman"/>
                <w:sz w:val="26"/>
                <w:szCs w:val="26"/>
              </w:rPr>
            </w:pPr>
          </w:p>
        </w:tc>
        <w:tc>
          <w:tcPr>
            <w:tcW w:w="1191" w:type="dxa"/>
          </w:tcPr>
          <w:p w:rsidR="000F0A87" w:rsidRPr="00020465" w:rsidRDefault="000F0A87" w:rsidP="000F0A87">
            <w:pPr>
              <w:pStyle w:val="ConsPlusNormal"/>
              <w:rPr>
                <w:rFonts w:ascii="Times New Roman" w:hAnsi="Times New Roman" w:cs="Times New Roman"/>
                <w:sz w:val="26"/>
                <w:szCs w:val="26"/>
              </w:rPr>
            </w:pPr>
          </w:p>
        </w:tc>
        <w:tc>
          <w:tcPr>
            <w:tcW w:w="1247" w:type="dxa"/>
          </w:tcPr>
          <w:p w:rsidR="000F0A87" w:rsidRPr="00020465" w:rsidRDefault="000F0A87" w:rsidP="000F0A87">
            <w:pPr>
              <w:pStyle w:val="ConsPlusNormal"/>
              <w:rPr>
                <w:rFonts w:ascii="Times New Roman" w:hAnsi="Times New Roman" w:cs="Times New Roman"/>
                <w:sz w:val="26"/>
                <w:szCs w:val="26"/>
              </w:rPr>
            </w:pPr>
          </w:p>
        </w:tc>
        <w:tc>
          <w:tcPr>
            <w:tcW w:w="1426" w:type="dxa"/>
          </w:tcPr>
          <w:p w:rsidR="000F0A87" w:rsidRPr="00020465" w:rsidRDefault="000F0A87" w:rsidP="000F0A87">
            <w:pPr>
              <w:pStyle w:val="ConsPlusNormal"/>
              <w:rPr>
                <w:rFonts w:ascii="Times New Roman" w:hAnsi="Times New Roman" w:cs="Times New Roman"/>
                <w:sz w:val="26"/>
                <w:szCs w:val="26"/>
              </w:rPr>
            </w:pPr>
          </w:p>
        </w:tc>
        <w:tc>
          <w:tcPr>
            <w:tcW w:w="997"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c>
          <w:tcPr>
            <w:tcW w:w="680"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c>
          <w:tcPr>
            <w:tcW w:w="964" w:type="dxa"/>
          </w:tcPr>
          <w:p w:rsidR="000F0A87" w:rsidRPr="00020465" w:rsidRDefault="000F0A87" w:rsidP="000F0A87">
            <w:pPr>
              <w:pStyle w:val="ConsPlusNormal"/>
              <w:rPr>
                <w:rFonts w:ascii="Times New Roman" w:hAnsi="Times New Roman" w:cs="Times New Roman"/>
                <w:sz w:val="26"/>
                <w:szCs w:val="26"/>
              </w:rPr>
            </w:pPr>
          </w:p>
        </w:tc>
      </w:tr>
    </w:tbl>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jc w:val="both"/>
        <w:rPr>
          <w:rFonts w:ascii="Times New Roman" w:hAnsi="Times New Roman" w:cs="Times New Roman"/>
          <w:sz w:val="26"/>
          <w:szCs w:val="26"/>
        </w:rPr>
      </w:pPr>
    </w:p>
    <w:p w:rsidR="000F0A87" w:rsidRPr="00020465" w:rsidRDefault="000F0A87" w:rsidP="000F0A87">
      <w:pPr>
        <w:pStyle w:val="ConsPlusNormal"/>
        <w:pBdr>
          <w:top w:val="single" w:sz="6" w:space="0" w:color="auto"/>
        </w:pBdr>
        <w:jc w:val="both"/>
        <w:rPr>
          <w:rFonts w:ascii="Times New Roman" w:hAnsi="Times New Roman" w:cs="Times New Roman"/>
          <w:sz w:val="26"/>
          <w:szCs w:val="26"/>
        </w:rPr>
      </w:pPr>
    </w:p>
    <w:p w:rsidR="000009BA" w:rsidRPr="00020465" w:rsidRDefault="000009BA" w:rsidP="000F0A87">
      <w:pPr>
        <w:spacing w:after="0" w:line="240" w:lineRule="auto"/>
        <w:rPr>
          <w:rFonts w:ascii="Times New Roman" w:hAnsi="Times New Roman" w:cs="Times New Roman"/>
          <w:sz w:val="26"/>
          <w:szCs w:val="26"/>
        </w:rPr>
      </w:pPr>
    </w:p>
    <w:sectPr w:rsidR="000009BA" w:rsidRPr="00020465" w:rsidSect="00020465">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87"/>
    <w:rsid w:val="000009BA"/>
    <w:rsid w:val="00004568"/>
    <w:rsid w:val="0000716E"/>
    <w:rsid w:val="000109BD"/>
    <w:rsid w:val="00012B6F"/>
    <w:rsid w:val="00020465"/>
    <w:rsid w:val="00031206"/>
    <w:rsid w:val="00033FD6"/>
    <w:rsid w:val="00036854"/>
    <w:rsid w:val="00070FC2"/>
    <w:rsid w:val="0008227F"/>
    <w:rsid w:val="00084FFC"/>
    <w:rsid w:val="000852B2"/>
    <w:rsid w:val="000A0291"/>
    <w:rsid w:val="000A07B0"/>
    <w:rsid w:val="000A6DEB"/>
    <w:rsid w:val="000B5C5C"/>
    <w:rsid w:val="000B799F"/>
    <w:rsid w:val="000C6ECE"/>
    <w:rsid w:val="000D12D5"/>
    <w:rsid w:val="000D2634"/>
    <w:rsid w:val="000E303D"/>
    <w:rsid w:val="000F0A87"/>
    <w:rsid w:val="001141D0"/>
    <w:rsid w:val="0012290B"/>
    <w:rsid w:val="00123CD8"/>
    <w:rsid w:val="001377DB"/>
    <w:rsid w:val="00155B92"/>
    <w:rsid w:val="0017611B"/>
    <w:rsid w:val="00182905"/>
    <w:rsid w:val="00182BB4"/>
    <w:rsid w:val="001A37C1"/>
    <w:rsid w:val="001D3068"/>
    <w:rsid w:val="001D48B8"/>
    <w:rsid w:val="001E6090"/>
    <w:rsid w:val="002079F1"/>
    <w:rsid w:val="002454DC"/>
    <w:rsid w:val="00274386"/>
    <w:rsid w:val="00282C25"/>
    <w:rsid w:val="00292705"/>
    <w:rsid w:val="002929A5"/>
    <w:rsid w:val="00292DAF"/>
    <w:rsid w:val="00295F13"/>
    <w:rsid w:val="002A615D"/>
    <w:rsid w:val="002B5D92"/>
    <w:rsid w:val="002E2F67"/>
    <w:rsid w:val="002E3921"/>
    <w:rsid w:val="0031537B"/>
    <w:rsid w:val="00335051"/>
    <w:rsid w:val="00341715"/>
    <w:rsid w:val="00343461"/>
    <w:rsid w:val="00343583"/>
    <w:rsid w:val="00350D5D"/>
    <w:rsid w:val="003542A8"/>
    <w:rsid w:val="0036259D"/>
    <w:rsid w:val="00370B6B"/>
    <w:rsid w:val="00373AAD"/>
    <w:rsid w:val="0038034C"/>
    <w:rsid w:val="00392307"/>
    <w:rsid w:val="003A0F7E"/>
    <w:rsid w:val="003B340E"/>
    <w:rsid w:val="003C0D3C"/>
    <w:rsid w:val="003C4364"/>
    <w:rsid w:val="003C45AB"/>
    <w:rsid w:val="003C6CE7"/>
    <w:rsid w:val="003F366A"/>
    <w:rsid w:val="003F7F94"/>
    <w:rsid w:val="00415F71"/>
    <w:rsid w:val="00420EFB"/>
    <w:rsid w:val="00430A39"/>
    <w:rsid w:val="00433498"/>
    <w:rsid w:val="004350D4"/>
    <w:rsid w:val="00436F28"/>
    <w:rsid w:val="0044489E"/>
    <w:rsid w:val="004C315B"/>
    <w:rsid w:val="004C3F37"/>
    <w:rsid w:val="004D4932"/>
    <w:rsid w:val="004E6F74"/>
    <w:rsid w:val="004F68BC"/>
    <w:rsid w:val="00500095"/>
    <w:rsid w:val="005070B8"/>
    <w:rsid w:val="00526FAB"/>
    <w:rsid w:val="0053366D"/>
    <w:rsid w:val="005411DB"/>
    <w:rsid w:val="00545229"/>
    <w:rsid w:val="00553B55"/>
    <w:rsid w:val="00563C54"/>
    <w:rsid w:val="00570428"/>
    <w:rsid w:val="00571B6B"/>
    <w:rsid w:val="00573E50"/>
    <w:rsid w:val="0057501F"/>
    <w:rsid w:val="00594FB0"/>
    <w:rsid w:val="005A6FF9"/>
    <w:rsid w:val="005B1B6B"/>
    <w:rsid w:val="005B3226"/>
    <w:rsid w:val="005B36DA"/>
    <w:rsid w:val="005C583A"/>
    <w:rsid w:val="005C7F9E"/>
    <w:rsid w:val="005D696A"/>
    <w:rsid w:val="005E56FF"/>
    <w:rsid w:val="005E6EA1"/>
    <w:rsid w:val="005E7C8E"/>
    <w:rsid w:val="006043A1"/>
    <w:rsid w:val="0061152D"/>
    <w:rsid w:val="006264D7"/>
    <w:rsid w:val="00627668"/>
    <w:rsid w:val="00633467"/>
    <w:rsid w:val="0064336A"/>
    <w:rsid w:val="006600B8"/>
    <w:rsid w:val="006672DE"/>
    <w:rsid w:val="00674045"/>
    <w:rsid w:val="00686E90"/>
    <w:rsid w:val="006927F6"/>
    <w:rsid w:val="0069427B"/>
    <w:rsid w:val="00694886"/>
    <w:rsid w:val="006D72A4"/>
    <w:rsid w:val="006E060E"/>
    <w:rsid w:val="00700E06"/>
    <w:rsid w:val="00702A04"/>
    <w:rsid w:val="00704642"/>
    <w:rsid w:val="007157BC"/>
    <w:rsid w:val="0074368B"/>
    <w:rsid w:val="00745A0E"/>
    <w:rsid w:val="00747433"/>
    <w:rsid w:val="0075001E"/>
    <w:rsid w:val="00754A05"/>
    <w:rsid w:val="00772775"/>
    <w:rsid w:val="007B5516"/>
    <w:rsid w:val="007D456A"/>
    <w:rsid w:val="007D696F"/>
    <w:rsid w:val="008047E6"/>
    <w:rsid w:val="008077A3"/>
    <w:rsid w:val="008478F3"/>
    <w:rsid w:val="00862AE0"/>
    <w:rsid w:val="008B41A8"/>
    <w:rsid w:val="008C6D76"/>
    <w:rsid w:val="008E6CF8"/>
    <w:rsid w:val="008F7368"/>
    <w:rsid w:val="009200BA"/>
    <w:rsid w:val="00924542"/>
    <w:rsid w:val="009366D3"/>
    <w:rsid w:val="009561B0"/>
    <w:rsid w:val="009624F0"/>
    <w:rsid w:val="00975636"/>
    <w:rsid w:val="009A36C4"/>
    <w:rsid w:val="009B0AA2"/>
    <w:rsid w:val="009B4BDC"/>
    <w:rsid w:val="009C113F"/>
    <w:rsid w:val="009C4AF2"/>
    <w:rsid w:val="009D159A"/>
    <w:rsid w:val="009E5C28"/>
    <w:rsid w:val="009E733C"/>
    <w:rsid w:val="009F6872"/>
    <w:rsid w:val="00A166C4"/>
    <w:rsid w:val="00A22037"/>
    <w:rsid w:val="00A364A6"/>
    <w:rsid w:val="00A41205"/>
    <w:rsid w:val="00A46CDB"/>
    <w:rsid w:val="00A53483"/>
    <w:rsid w:val="00AB4576"/>
    <w:rsid w:val="00AB7DC5"/>
    <w:rsid w:val="00AD53F7"/>
    <w:rsid w:val="00AE7F24"/>
    <w:rsid w:val="00B12C0E"/>
    <w:rsid w:val="00B33C57"/>
    <w:rsid w:val="00B47302"/>
    <w:rsid w:val="00B77D00"/>
    <w:rsid w:val="00B8600C"/>
    <w:rsid w:val="00B93513"/>
    <w:rsid w:val="00BD5152"/>
    <w:rsid w:val="00BD6B91"/>
    <w:rsid w:val="00BE637E"/>
    <w:rsid w:val="00BE7896"/>
    <w:rsid w:val="00C06C23"/>
    <w:rsid w:val="00C11451"/>
    <w:rsid w:val="00C13421"/>
    <w:rsid w:val="00C150F3"/>
    <w:rsid w:val="00C307A2"/>
    <w:rsid w:val="00C5279B"/>
    <w:rsid w:val="00C5315A"/>
    <w:rsid w:val="00C64852"/>
    <w:rsid w:val="00C70162"/>
    <w:rsid w:val="00C76FEB"/>
    <w:rsid w:val="00CA75D7"/>
    <w:rsid w:val="00CC15F0"/>
    <w:rsid w:val="00CC6783"/>
    <w:rsid w:val="00CD54FD"/>
    <w:rsid w:val="00CF2ED0"/>
    <w:rsid w:val="00CF3C65"/>
    <w:rsid w:val="00CF6554"/>
    <w:rsid w:val="00D10233"/>
    <w:rsid w:val="00D24271"/>
    <w:rsid w:val="00D3601A"/>
    <w:rsid w:val="00D41AC8"/>
    <w:rsid w:val="00D5696F"/>
    <w:rsid w:val="00D6054A"/>
    <w:rsid w:val="00D64EF3"/>
    <w:rsid w:val="00D710FE"/>
    <w:rsid w:val="00D94F6A"/>
    <w:rsid w:val="00D95CA6"/>
    <w:rsid w:val="00D96410"/>
    <w:rsid w:val="00DC31C9"/>
    <w:rsid w:val="00DC341B"/>
    <w:rsid w:val="00DC5FA0"/>
    <w:rsid w:val="00DD46EF"/>
    <w:rsid w:val="00DE4159"/>
    <w:rsid w:val="00E10632"/>
    <w:rsid w:val="00E16A0A"/>
    <w:rsid w:val="00E17917"/>
    <w:rsid w:val="00E304DD"/>
    <w:rsid w:val="00E34570"/>
    <w:rsid w:val="00E60380"/>
    <w:rsid w:val="00E73CE3"/>
    <w:rsid w:val="00E76A63"/>
    <w:rsid w:val="00E92C62"/>
    <w:rsid w:val="00E968B9"/>
    <w:rsid w:val="00EA16E8"/>
    <w:rsid w:val="00EA7EC5"/>
    <w:rsid w:val="00EF3326"/>
    <w:rsid w:val="00F02F6D"/>
    <w:rsid w:val="00F13BDB"/>
    <w:rsid w:val="00F14AF3"/>
    <w:rsid w:val="00F218B6"/>
    <w:rsid w:val="00F23EC5"/>
    <w:rsid w:val="00F506BC"/>
    <w:rsid w:val="00F65688"/>
    <w:rsid w:val="00F918AE"/>
    <w:rsid w:val="00F94C80"/>
    <w:rsid w:val="00FA1C60"/>
    <w:rsid w:val="00FD19DC"/>
    <w:rsid w:val="00FD4A98"/>
    <w:rsid w:val="00FD5C2F"/>
    <w:rsid w:val="00FE2E17"/>
    <w:rsid w:val="00FE50D1"/>
    <w:rsid w:val="00FF0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349C8-2FE8-4650-ABD4-A78A319C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A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0A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0A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0A8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52D96F7DCB8225BB247A2D131FF75A6276FA4E7292F11C5213ADA2894637C1BAB9BB39CEB7B882FCCB9635B20982BBE77F67249981S721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C52D96F7DCB8225BB247A2D131FF75A6276FA4E7292F11C5213ADA2894637C1BAB9BB39C1B7B482FCCB9635B20982BBE77F67249981S721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C52D96F7DCB8225BB247A2D131FF75A6276FA4E7292F11C5213ADA2894637C1BAB9BB39C0B1BC82FCCB9635B20982BBE77F67249981S721I" TargetMode="External"/><Relationship Id="rId11" Type="http://schemas.openxmlformats.org/officeDocument/2006/relationships/hyperlink" Target="consultantplus://offline/ref=AC52D96F7DCB8225BB247A2D131FF75A6276FA4E7292F11C5213ADA2894637C1BAB9BB39C1B7B482FCCB9635B20982BBE77F67249981S721I" TargetMode="External"/><Relationship Id="rId5" Type="http://schemas.openxmlformats.org/officeDocument/2006/relationships/hyperlink" Target="consultantplus://offline/ref=AC52D96F7DCB8225BB247A2D131FF75A6276FA4C7891F11C5213ADA2894637C1BAB9BB33C7BCE8D8ECCFDF60BE1783A6F97E7924S92BI" TargetMode="External"/><Relationship Id="rId10" Type="http://schemas.openxmlformats.org/officeDocument/2006/relationships/hyperlink" Target="consultantplus://offline/ref=AC52D96F7DCB8225BB247A2D131FF75A6276FA4E7292F11C5213ADA2894637C1BAB9BB39CEB7BF82FCCB9635B20982BBE77F67249981S721I" TargetMode="External"/><Relationship Id="rId4" Type="http://schemas.openxmlformats.org/officeDocument/2006/relationships/hyperlink" Target="consultantplus://offline/ref=AC52D96F7DCB8225BB247A2D131FF75A6276FA4E7292F11C5213ADA2894637C1BAB9BB39CEB7B882FCCB9635B20982BBE77F67249981S721I" TargetMode="External"/><Relationship Id="rId9" Type="http://schemas.openxmlformats.org/officeDocument/2006/relationships/hyperlink" Target="consultantplus://offline/ref=AC52D96F7DCB8225BB247A2D131FF75A657EF3487392F11C5213ADA2894637C1BAB9BB3AC4BEBE82FCCB9635B20982BBE77F67249981S72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2091</Words>
  <Characters>11920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Пронина</dc:creator>
  <cp:keywords/>
  <dc:description/>
  <cp:lastModifiedBy>Ольга А. Пронина</cp:lastModifiedBy>
  <cp:revision>2</cp:revision>
  <dcterms:created xsi:type="dcterms:W3CDTF">2022-03-01T08:54:00Z</dcterms:created>
  <dcterms:modified xsi:type="dcterms:W3CDTF">2022-03-01T11:47:00Z</dcterms:modified>
</cp:coreProperties>
</file>